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numPr>
          <w:ilvl w:val="0"/>
          <w:numId w:val="1"/>
        </w:numPr>
        <w:tabs>
          <w:tab w:val="left" w:leader="none" w:pos="0"/>
        </w:tabs>
        <w:rPr/>
      </w:pPr>
      <w:bookmarkStart w:colFirst="0" w:colLast="0" w:name="_gjdgxs" w:id="0"/>
      <w:bookmarkEnd w:id="0"/>
      <w:r w:rsidDel="00000000" w:rsidR="00000000" w:rsidRPr="00000000">
        <w:rPr>
          <w:rFonts w:ascii="Arial" w:cs="Arial" w:eastAsia="Arial" w:hAnsi="Arial"/>
          <w:sz w:val="22"/>
          <w:szCs w:val="22"/>
        </w:rPr>
        <w:drawing>
          <wp:anchor allowOverlap="1" behindDoc="0" distB="0" distT="0" distL="0" distR="0" hidden="0" layoutInCell="1" locked="0" relativeHeight="0" simplePos="0">
            <wp:simplePos x="0" y="0"/>
            <wp:positionH relativeFrom="page">
              <wp:posOffset>-10159</wp:posOffset>
            </wp:positionH>
            <wp:positionV relativeFrom="page">
              <wp:posOffset>-19684</wp:posOffset>
            </wp:positionV>
            <wp:extent cx="7614285" cy="10777882"/>
            <wp:effectExtent b="0" l="0" r="0" t="0"/>
            <wp:wrapTopAndBottom distB="0" dist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7614285" cy="10777882"/>
                    </a:xfrm>
                    <a:prstGeom prst="rect"/>
                    <a:ln/>
                  </pic:spPr>
                </pic:pic>
              </a:graphicData>
            </a:graphic>
          </wp:anchor>
        </w:drawing>
      </w:r>
      <w:r w:rsidDel="00000000" w:rsidR="00000000" w:rsidRPr="00000000">
        <w:br w:type="page"/>
      </w:r>
      <w:r w:rsidDel="00000000" w:rsidR="00000000" w:rsidRPr="00000000">
        <w:rPr>
          <w:rtl w:val="0"/>
        </w:rPr>
        <w:t xml:space="preserve">Pupil premium strategy statement</w:t>
      </w:r>
    </w:p>
    <w:p w:rsidR="00000000" w:rsidDel="00000000" w:rsidP="00000000" w:rsidRDefault="00000000" w:rsidRPr="00000000" w14:paraId="00000002">
      <w:pPr>
        <w:tabs>
          <w:tab w:val="left" w:leader="none" w:pos="0"/>
        </w:tabs>
        <w:rPr/>
      </w:pPr>
      <w:r w:rsidDel="00000000" w:rsidR="00000000" w:rsidRPr="00000000">
        <w:rPr>
          <w:rtl w:val="0"/>
        </w:rPr>
        <w:t xml:space="preserve">This statement details our school’s use of pupil premium (and recovery premium for the 2021 to 2022 academic year) funding to help improve the attainment of our disadvantaged pupils. </w:t>
      </w:r>
    </w:p>
    <w:p w:rsidR="00000000" w:rsidDel="00000000" w:rsidP="00000000" w:rsidRDefault="00000000" w:rsidRPr="00000000" w14:paraId="00000003">
      <w:pPr>
        <w:tabs>
          <w:tab w:val="left" w:leader="none" w:pos="0"/>
        </w:tabs>
        <w:rPr/>
      </w:pPr>
      <w:r w:rsidDel="00000000" w:rsidR="00000000" w:rsidRPr="00000000">
        <w:rPr>
          <w:rtl w:val="0"/>
        </w:rPr>
      </w:r>
    </w:p>
    <w:p w:rsidR="00000000" w:rsidDel="00000000" w:rsidP="00000000" w:rsidRDefault="00000000" w:rsidRPr="00000000" w14:paraId="00000004">
      <w:pPr>
        <w:tabs>
          <w:tab w:val="left" w:leader="none" w:pos="0"/>
        </w:tabs>
        <w:rPr/>
      </w:pPr>
      <w:r w:rsidDel="00000000" w:rsidR="00000000" w:rsidRPr="00000000">
        <w:rPr>
          <w:rtl w:val="0"/>
        </w:rPr>
        <w:t xml:space="preserve">It outlines our pupil premium strategy, how we intend to spend the funding in this academic year and the effect that last year’s spending of pupil premium had within our school. </w:t>
      </w:r>
    </w:p>
    <w:p w:rsidR="00000000" w:rsidDel="00000000" w:rsidP="00000000" w:rsidRDefault="00000000" w:rsidRPr="00000000" w14:paraId="00000005">
      <w:pPr>
        <w:tabs>
          <w:tab w:val="left" w:leader="none" w:pos="0"/>
        </w:tabs>
        <w:rPr/>
      </w:pPr>
      <w:r w:rsidDel="00000000" w:rsidR="00000000" w:rsidRPr="00000000">
        <w:rPr>
          <w:rtl w:val="0"/>
        </w:rPr>
      </w:r>
    </w:p>
    <w:p w:rsidR="00000000" w:rsidDel="00000000" w:rsidP="00000000" w:rsidRDefault="00000000" w:rsidRPr="00000000" w14:paraId="00000006">
      <w:pPr>
        <w:pStyle w:val="Subtitle"/>
        <w:pageBreakBefore w:val="0"/>
        <w:numPr>
          <w:ilvl w:val="0"/>
          <w:numId w:val="1"/>
        </w:numPr>
        <w:tabs>
          <w:tab w:val="left" w:leader="none" w:pos="0"/>
        </w:tabs>
        <w:rPr/>
      </w:pPr>
      <w:bookmarkStart w:colFirst="0" w:colLast="0" w:name="_ri6xlkj22rv1" w:id="1"/>
      <w:bookmarkEnd w:id="1"/>
      <w:r w:rsidDel="00000000" w:rsidR="00000000" w:rsidRPr="00000000">
        <w:rPr>
          <w:rtl w:val="0"/>
        </w:rPr>
        <w:t xml:space="preserve">Academy overview</w:t>
      </w:r>
      <w:r w:rsidDel="00000000" w:rsidR="00000000" w:rsidRPr="00000000">
        <w:rPr>
          <w:rtl w:val="0"/>
        </w:rPr>
      </w:r>
    </w:p>
    <w:tbl>
      <w:tblPr>
        <w:tblStyle w:val="Table1"/>
        <w:tblW w:w="9493.0" w:type="dxa"/>
        <w:jc w:val="left"/>
        <w:tblInd w:w="-103.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4815"/>
        <w:gridCol w:w="4678"/>
        <w:tblGridChange w:id="0">
          <w:tblGrid>
            <w:gridCol w:w="4815"/>
            <w:gridCol w:w="4678"/>
          </w:tblGrid>
        </w:tblGridChange>
      </w:tblGrid>
      <w:tr>
        <w:trPr>
          <w:cantSplit w:val="0"/>
          <w:trHeight w:val="381" w:hRule="atLeast"/>
          <w:tblHeader w:val="0"/>
        </w:trPr>
        <w:tc>
          <w:tcPr>
            <w:tcBorders>
              <w:top w:color="00a1cc" w:space="0" w:sz="12" w:val="dotted"/>
              <w:left w:color="00a1cc" w:space="0" w:sz="12" w:val="dotted"/>
              <w:bottom w:color="00a1cc" w:space="0" w:sz="12" w:val="dotted"/>
              <w:right w:color="00a1cc" w:space="0" w:sz="12" w:val="dotted"/>
            </w:tcBorders>
            <w:shd w:fill="00a1cc" w:val="clea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rPr>
                <w:b w:val="1"/>
                <w:i w:val="0"/>
                <w:smallCaps w:val="0"/>
                <w:strike w:val="0"/>
                <w:color w:val="ffffff"/>
                <w:sz w:val="22"/>
                <w:szCs w:val="22"/>
                <w:u w:val="none"/>
                <w:shd w:fill="auto" w:val="clear"/>
                <w:vertAlign w:val="baseline"/>
              </w:rPr>
            </w:pPr>
            <w:r w:rsidDel="00000000" w:rsidR="00000000" w:rsidRPr="00000000">
              <w:rPr>
                <w:b w:val="1"/>
                <w:color w:val="ffffff"/>
                <w:rtl w:val="0"/>
              </w:rPr>
              <w:t xml:space="preserve">Detail</w:t>
            </w:r>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shd w:fill="00a1cc" w:val="clea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rPr>
                <w:b w:val="1"/>
                <w:i w:val="0"/>
                <w:smallCaps w:val="0"/>
                <w:strike w:val="0"/>
                <w:color w:val="ffffff"/>
                <w:sz w:val="22"/>
                <w:szCs w:val="22"/>
                <w:u w:val="none"/>
                <w:shd w:fill="auto" w:val="clear"/>
                <w:vertAlign w:val="baseline"/>
              </w:rPr>
            </w:pPr>
            <w:r w:rsidDel="00000000" w:rsidR="00000000" w:rsidRPr="00000000">
              <w:rPr>
                <w:b w:val="1"/>
                <w:i w:val="0"/>
                <w:smallCaps w:val="0"/>
                <w:strike w:val="0"/>
                <w:color w:val="ffffff"/>
                <w:sz w:val="22"/>
                <w:szCs w:val="22"/>
                <w:u w:val="none"/>
                <w:shd w:fill="auto" w:val="clear"/>
                <w:vertAlign w:val="baseline"/>
                <w:rtl w:val="0"/>
              </w:rPr>
              <w:t xml:space="preserve">Data</w:t>
            </w:r>
          </w:p>
        </w:tc>
      </w:tr>
      <w:tr>
        <w:trPr>
          <w:cantSplit w:val="0"/>
          <w:trHeight w:val="381" w:hRule="atLeast"/>
          <w:tblHeader w:val="0"/>
        </w:trPr>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b w:val="1"/>
                <w:i w:val="0"/>
                <w:smallCaps w:val="0"/>
                <w:strike w:val="0"/>
                <w:color w:val="0d0d0d"/>
                <w:sz w:val="22"/>
                <w:szCs w:val="22"/>
                <w:u w:val="none"/>
                <w:shd w:fill="auto" w:val="clear"/>
                <w:vertAlign w:val="baseline"/>
              </w:rPr>
            </w:pPr>
            <w:r w:rsidDel="00000000" w:rsidR="00000000" w:rsidRPr="00000000">
              <w:rPr>
                <w:b w:val="1"/>
                <w:i w:val="0"/>
                <w:smallCaps w:val="0"/>
                <w:strike w:val="0"/>
                <w:color w:val="0d0d0d"/>
                <w:sz w:val="22"/>
                <w:szCs w:val="22"/>
                <w:u w:val="none"/>
                <w:shd w:fill="auto" w:val="clear"/>
                <w:vertAlign w:val="baseline"/>
                <w:rtl w:val="0"/>
              </w:rPr>
              <w:t xml:space="preserve"> </w:t>
            </w:r>
            <w:r w:rsidDel="00000000" w:rsidR="00000000" w:rsidRPr="00000000">
              <w:rPr>
                <w:b w:val="1"/>
                <w:color w:val="0d0d0d"/>
                <w:rtl w:val="0"/>
              </w:rPr>
              <w:t xml:space="preserve">Academy </w:t>
            </w:r>
            <w:r w:rsidDel="00000000" w:rsidR="00000000" w:rsidRPr="00000000">
              <w:rPr>
                <w:b w:val="1"/>
                <w:i w:val="0"/>
                <w:smallCaps w:val="0"/>
                <w:strike w:val="0"/>
                <w:color w:val="0d0d0d"/>
                <w:sz w:val="22"/>
                <w:szCs w:val="22"/>
                <w:u w:val="none"/>
                <w:shd w:fill="auto" w:val="clear"/>
                <w:vertAlign w:val="baseline"/>
                <w:rtl w:val="0"/>
              </w:rPr>
              <w:t xml:space="preserve">name</w:t>
            </w:r>
          </w:p>
        </w:tc>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0"/>
                <w:smallCaps w:val="0"/>
                <w:strike w:val="0"/>
                <w:color w:val="0d0d0d"/>
                <w:sz w:val="24"/>
                <w:szCs w:val="24"/>
                <w:u w:val="none"/>
                <w:shd w:fill="auto" w:val="clear"/>
                <w:vertAlign w:val="baseline"/>
              </w:rPr>
            </w:pPr>
            <w:r w:rsidDel="00000000" w:rsidR="00000000" w:rsidRPr="00000000">
              <w:rPr>
                <w:color w:val="0d0d0d"/>
                <w:sz w:val="24"/>
                <w:szCs w:val="24"/>
                <w:rtl w:val="0"/>
              </w:rPr>
              <w:t xml:space="preserve">Co-op Academy Nightingale</w:t>
            </w:r>
            <w:r w:rsidDel="00000000" w:rsidR="00000000" w:rsidRPr="00000000">
              <w:rPr>
                <w:rtl w:val="0"/>
              </w:rPr>
            </w:r>
          </w:p>
        </w:tc>
      </w:tr>
      <w:tr>
        <w:trPr>
          <w:cantSplit w:val="0"/>
          <w:trHeight w:val="381" w:hRule="atLeast"/>
          <w:tblHeader w:val="0"/>
        </w:trPr>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b w:val="1"/>
                <w:i w:val="0"/>
                <w:smallCaps w:val="0"/>
                <w:strike w:val="0"/>
                <w:color w:val="0d0d0d"/>
                <w:sz w:val="22"/>
                <w:szCs w:val="22"/>
                <w:u w:val="none"/>
                <w:shd w:fill="auto" w:val="clear"/>
                <w:vertAlign w:val="baseline"/>
              </w:rPr>
            </w:pPr>
            <w:r w:rsidDel="00000000" w:rsidR="00000000" w:rsidRPr="00000000">
              <w:rPr>
                <w:b w:val="1"/>
                <w:color w:val="0d0d0d"/>
                <w:rtl w:val="0"/>
              </w:rPr>
              <w:t xml:space="preserve">Number of p</w:t>
            </w:r>
            <w:r w:rsidDel="00000000" w:rsidR="00000000" w:rsidRPr="00000000">
              <w:rPr>
                <w:b w:val="1"/>
                <w:i w:val="0"/>
                <w:smallCaps w:val="0"/>
                <w:strike w:val="0"/>
                <w:color w:val="0d0d0d"/>
                <w:sz w:val="22"/>
                <w:szCs w:val="22"/>
                <w:u w:val="none"/>
                <w:shd w:fill="auto" w:val="clear"/>
                <w:vertAlign w:val="baseline"/>
                <w:rtl w:val="0"/>
              </w:rPr>
              <w:t xml:space="preserve">upils in </w:t>
            </w:r>
            <w:r w:rsidDel="00000000" w:rsidR="00000000" w:rsidRPr="00000000">
              <w:rPr>
                <w:b w:val="1"/>
                <w:color w:val="0d0d0d"/>
                <w:rtl w:val="0"/>
              </w:rPr>
              <w:t xml:space="preserve">academy</w:t>
            </w:r>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0"/>
                <w:smallCaps w:val="0"/>
                <w:strike w:val="0"/>
                <w:color w:val="0d0d0d"/>
                <w:sz w:val="24"/>
                <w:szCs w:val="24"/>
                <w:u w:val="none"/>
                <w:shd w:fill="auto" w:val="clear"/>
                <w:vertAlign w:val="baseline"/>
              </w:rPr>
            </w:pPr>
            <w:r w:rsidDel="00000000" w:rsidR="00000000" w:rsidRPr="00000000">
              <w:rPr>
                <w:color w:val="0d0d0d"/>
                <w:sz w:val="24"/>
                <w:szCs w:val="24"/>
                <w:rtl w:val="0"/>
              </w:rPr>
              <w:t xml:space="preserve">411 (Jan 2022 census)</w:t>
            </w:r>
            <w:r w:rsidDel="00000000" w:rsidR="00000000" w:rsidRPr="00000000">
              <w:rPr>
                <w:rtl w:val="0"/>
              </w:rPr>
            </w:r>
          </w:p>
        </w:tc>
      </w:tr>
      <w:tr>
        <w:trPr>
          <w:cantSplit w:val="0"/>
          <w:trHeight w:val="381" w:hRule="atLeast"/>
          <w:tblHeader w:val="0"/>
        </w:trPr>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b w:val="1"/>
                <w:i w:val="0"/>
                <w:smallCaps w:val="0"/>
                <w:strike w:val="0"/>
                <w:color w:val="0d0d0d"/>
                <w:sz w:val="22"/>
                <w:szCs w:val="22"/>
                <w:u w:val="none"/>
                <w:shd w:fill="auto" w:val="clear"/>
                <w:vertAlign w:val="baseline"/>
              </w:rPr>
            </w:pPr>
            <w:r w:rsidDel="00000000" w:rsidR="00000000" w:rsidRPr="00000000">
              <w:rPr>
                <w:b w:val="1"/>
                <w:color w:val="0d0d0d"/>
                <w:rtl w:val="0"/>
              </w:rPr>
              <w:t xml:space="preserve">Proportion (%) of pupil premium eligible pupils</w:t>
            </w:r>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0"/>
                <w:smallCaps w:val="0"/>
                <w:strike w:val="0"/>
                <w:color w:val="0d0d0d"/>
                <w:sz w:val="24"/>
                <w:szCs w:val="24"/>
                <w:u w:val="none"/>
                <w:shd w:fill="auto" w:val="clear"/>
                <w:vertAlign w:val="baseline"/>
              </w:rPr>
            </w:pPr>
            <w:r w:rsidDel="00000000" w:rsidR="00000000" w:rsidRPr="00000000">
              <w:rPr>
                <w:color w:val="0d0d0d"/>
                <w:sz w:val="24"/>
                <w:szCs w:val="24"/>
                <w:rtl w:val="0"/>
              </w:rPr>
              <w:t xml:space="preserve">56.7%</w:t>
            </w:r>
            <w:r w:rsidDel="00000000" w:rsidR="00000000" w:rsidRPr="00000000">
              <w:rPr>
                <w:rtl w:val="0"/>
              </w:rPr>
            </w:r>
          </w:p>
        </w:tc>
      </w:tr>
      <w:tr>
        <w:trPr>
          <w:cantSplit w:val="0"/>
          <w:trHeight w:val="381" w:hRule="atLeast"/>
          <w:tblHeader w:val="0"/>
        </w:trPr>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b w:val="1"/>
                <w:color w:val="0d0d0d"/>
              </w:rPr>
            </w:pPr>
            <w:r w:rsidDel="00000000" w:rsidR="00000000" w:rsidRPr="00000000">
              <w:rPr>
                <w:b w:val="1"/>
                <w:color w:val="0d0d0d"/>
                <w:rtl w:val="0"/>
              </w:rPr>
              <w:t xml:space="preserve">Academic year/years that our current pupil premium strategy plan covers (3 year plans are recommended)</w:t>
            </w:r>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0"/>
                <w:smallCaps w:val="0"/>
                <w:strike w:val="0"/>
                <w:color w:val="0d0d0d"/>
                <w:sz w:val="24"/>
                <w:szCs w:val="24"/>
                <w:u w:val="none"/>
                <w:shd w:fill="auto" w:val="clear"/>
                <w:vertAlign w:val="baseline"/>
              </w:rPr>
            </w:pPr>
            <w:r w:rsidDel="00000000" w:rsidR="00000000" w:rsidRPr="00000000">
              <w:rPr>
                <w:color w:val="0d0d0d"/>
                <w:sz w:val="24"/>
                <w:szCs w:val="24"/>
                <w:rtl w:val="0"/>
              </w:rPr>
              <w:t xml:space="preserve">2021-2022 / 2022-2023</w:t>
            </w:r>
            <w:r w:rsidDel="00000000" w:rsidR="00000000" w:rsidRPr="00000000">
              <w:rPr>
                <w:rtl w:val="0"/>
              </w:rPr>
            </w:r>
          </w:p>
        </w:tc>
      </w:tr>
      <w:tr>
        <w:trPr>
          <w:cantSplit w:val="0"/>
          <w:trHeight w:val="381" w:hRule="atLeast"/>
          <w:tblHeader w:val="0"/>
        </w:trPr>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b w:val="1"/>
                <w:color w:val="0d0d0d"/>
              </w:rPr>
            </w:pPr>
            <w:r w:rsidDel="00000000" w:rsidR="00000000" w:rsidRPr="00000000">
              <w:rPr>
                <w:b w:val="1"/>
                <w:color w:val="0d0d0d"/>
                <w:rtl w:val="0"/>
              </w:rPr>
              <w:t xml:space="preserve">Date this statement was published</w:t>
            </w:r>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0"/>
                <w:smallCaps w:val="0"/>
                <w:strike w:val="0"/>
                <w:color w:val="0d0d0d"/>
                <w:sz w:val="24"/>
                <w:szCs w:val="24"/>
                <w:u w:val="none"/>
                <w:shd w:fill="auto" w:val="clear"/>
                <w:vertAlign w:val="baseline"/>
              </w:rPr>
            </w:pPr>
            <w:r w:rsidDel="00000000" w:rsidR="00000000" w:rsidRPr="00000000">
              <w:rPr>
                <w:color w:val="0d0d0d"/>
                <w:sz w:val="24"/>
                <w:szCs w:val="24"/>
                <w:rtl w:val="0"/>
              </w:rPr>
              <w:t xml:space="preserve">September 2022</w:t>
            </w:r>
            <w:r w:rsidDel="00000000" w:rsidR="00000000" w:rsidRPr="00000000">
              <w:rPr>
                <w:rtl w:val="0"/>
              </w:rPr>
            </w:r>
          </w:p>
        </w:tc>
      </w:tr>
      <w:tr>
        <w:trPr>
          <w:cantSplit w:val="0"/>
          <w:trHeight w:val="381" w:hRule="atLeast"/>
          <w:tblHeader w:val="0"/>
        </w:trPr>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b w:val="1"/>
                <w:color w:val="0d0d0d"/>
              </w:rPr>
            </w:pPr>
            <w:r w:rsidDel="00000000" w:rsidR="00000000" w:rsidRPr="00000000">
              <w:rPr>
                <w:b w:val="1"/>
                <w:color w:val="0d0d0d"/>
                <w:rtl w:val="0"/>
              </w:rPr>
              <w:t xml:space="preserve">Date on which it will be reviewed</w:t>
            </w:r>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0"/>
                <w:smallCaps w:val="0"/>
                <w:strike w:val="0"/>
                <w:color w:val="0d0d0d"/>
                <w:sz w:val="24"/>
                <w:szCs w:val="24"/>
                <w:u w:val="none"/>
                <w:shd w:fill="auto" w:val="clear"/>
                <w:vertAlign w:val="baseline"/>
              </w:rPr>
            </w:pPr>
            <w:r w:rsidDel="00000000" w:rsidR="00000000" w:rsidRPr="00000000">
              <w:rPr>
                <w:color w:val="0d0d0d"/>
                <w:sz w:val="24"/>
                <w:szCs w:val="24"/>
                <w:rtl w:val="0"/>
              </w:rPr>
              <w:t xml:space="preserve">Termly AGC meetings</w:t>
            </w:r>
            <w:r w:rsidDel="00000000" w:rsidR="00000000" w:rsidRPr="00000000">
              <w:rPr>
                <w:rtl w:val="0"/>
              </w:rPr>
            </w:r>
          </w:p>
        </w:tc>
      </w:tr>
      <w:tr>
        <w:trPr>
          <w:cantSplit w:val="0"/>
          <w:trHeight w:val="381" w:hRule="atLeast"/>
          <w:tblHeader w:val="0"/>
        </w:trPr>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b w:val="1"/>
                <w:color w:val="0d0d0d"/>
              </w:rPr>
            </w:pPr>
            <w:r w:rsidDel="00000000" w:rsidR="00000000" w:rsidRPr="00000000">
              <w:rPr>
                <w:b w:val="1"/>
                <w:color w:val="0d0d0d"/>
                <w:rtl w:val="0"/>
              </w:rPr>
              <w:t xml:space="preserve">Statement authorised by</w:t>
            </w:r>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0"/>
                <w:smallCaps w:val="0"/>
                <w:strike w:val="0"/>
                <w:color w:val="0d0d0d"/>
                <w:sz w:val="24"/>
                <w:szCs w:val="24"/>
                <w:u w:val="none"/>
                <w:shd w:fill="auto" w:val="clear"/>
                <w:vertAlign w:val="baseline"/>
              </w:rPr>
            </w:pPr>
            <w:r w:rsidDel="00000000" w:rsidR="00000000" w:rsidRPr="00000000">
              <w:rPr>
                <w:color w:val="0d0d0d"/>
                <w:sz w:val="24"/>
                <w:szCs w:val="24"/>
                <w:rtl w:val="0"/>
              </w:rPr>
              <w:t xml:space="preserve">Academy Governing Council</w:t>
            </w:r>
            <w:r w:rsidDel="00000000" w:rsidR="00000000" w:rsidRPr="00000000">
              <w:rPr>
                <w:rtl w:val="0"/>
              </w:rPr>
            </w:r>
          </w:p>
        </w:tc>
      </w:tr>
      <w:tr>
        <w:trPr>
          <w:cantSplit w:val="0"/>
          <w:trHeight w:val="381" w:hRule="atLeast"/>
          <w:tblHeader w:val="0"/>
        </w:trPr>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b w:val="1"/>
                <w:color w:val="0d0d0d"/>
              </w:rPr>
            </w:pPr>
            <w:r w:rsidDel="00000000" w:rsidR="00000000" w:rsidRPr="00000000">
              <w:rPr>
                <w:b w:val="1"/>
                <w:color w:val="0d0d0d"/>
                <w:rtl w:val="0"/>
              </w:rPr>
              <w:t xml:space="preserve">Pupil premium lead</w:t>
            </w:r>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0"/>
                <w:smallCaps w:val="0"/>
                <w:strike w:val="0"/>
                <w:color w:val="0d0d0d"/>
                <w:sz w:val="24"/>
                <w:szCs w:val="24"/>
                <w:u w:val="none"/>
                <w:shd w:fill="auto" w:val="clear"/>
                <w:vertAlign w:val="baseline"/>
              </w:rPr>
            </w:pPr>
            <w:r w:rsidDel="00000000" w:rsidR="00000000" w:rsidRPr="00000000">
              <w:rPr>
                <w:color w:val="0d0d0d"/>
                <w:sz w:val="24"/>
                <w:szCs w:val="24"/>
                <w:rtl w:val="0"/>
              </w:rPr>
              <w:t xml:space="preserve">Phil Pearce, Headteacher</w:t>
            </w:r>
            <w:r w:rsidDel="00000000" w:rsidR="00000000" w:rsidRPr="00000000">
              <w:rPr>
                <w:rtl w:val="0"/>
              </w:rPr>
            </w:r>
          </w:p>
        </w:tc>
      </w:tr>
      <w:tr>
        <w:trPr>
          <w:cantSplit w:val="0"/>
          <w:trHeight w:val="375" w:hRule="atLeast"/>
          <w:tblHeader w:val="0"/>
        </w:trPr>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b w:val="1"/>
                <w:color w:val="0d0d0d"/>
              </w:rPr>
            </w:pPr>
            <w:r w:rsidDel="00000000" w:rsidR="00000000" w:rsidRPr="00000000">
              <w:rPr>
                <w:b w:val="1"/>
                <w:color w:val="0d0d0d"/>
                <w:rtl w:val="0"/>
              </w:rPr>
              <w:t xml:space="preserve">Governor / Trustee lead</w:t>
            </w:r>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0"/>
                <w:smallCaps w:val="0"/>
                <w:strike w:val="0"/>
                <w:color w:val="0d0d0d"/>
                <w:sz w:val="24"/>
                <w:szCs w:val="24"/>
                <w:u w:val="none"/>
                <w:shd w:fill="auto" w:val="clear"/>
                <w:vertAlign w:val="baseline"/>
              </w:rPr>
            </w:pPr>
            <w:r w:rsidDel="00000000" w:rsidR="00000000" w:rsidRPr="00000000">
              <w:rPr>
                <w:color w:val="0d0d0d"/>
                <w:sz w:val="24"/>
                <w:szCs w:val="24"/>
                <w:rtl w:val="0"/>
              </w:rPr>
              <w:t xml:space="preserve">Angie Craig</w:t>
            </w:r>
            <w:r w:rsidDel="00000000" w:rsidR="00000000" w:rsidRPr="00000000">
              <w:rPr>
                <w:rtl w:val="0"/>
              </w:rPr>
            </w:r>
          </w:p>
        </w:tc>
      </w:tr>
    </w:tbl>
    <w:p w:rsidR="00000000" w:rsidDel="00000000" w:rsidP="00000000" w:rsidRDefault="00000000" w:rsidRPr="00000000" w14:paraId="0000001B">
      <w:pPr>
        <w:pStyle w:val="Heading2"/>
        <w:numPr>
          <w:ilvl w:val="1"/>
          <w:numId w:val="1"/>
        </w:numPr>
        <w:tabs>
          <w:tab w:val="left" w:leader="none" w:pos="0"/>
        </w:tabs>
      </w:pPr>
      <w:bookmarkStart w:colFirst="0" w:colLast="0" w:name="_jnhhy5df57vr" w:id="2"/>
      <w:bookmarkEnd w:id="2"/>
      <w:r w:rsidDel="00000000" w:rsidR="00000000" w:rsidRPr="00000000">
        <w:rPr>
          <w:rtl w:val="0"/>
        </w:rPr>
        <w:t xml:space="preserve">Funding overview</w:t>
      </w:r>
    </w:p>
    <w:tbl>
      <w:tblPr>
        <w:tblStyle w:val="Table2"/>
        <w:tblW w:w="9495.0" w:type="dxa"/>
        <w:jc w:val="left"/>
        <w:tblInd w:w="-10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285"/>
        <w:gridCol w:w="3210"/>
        <w:tblGridChange w:id="0">
          <w:tblGrid>
            <w:gridCol w:w="6285"/>
            <w:gridCol w:w="3210"/>
          </w:tblGrid>
        </w:tblGridChange>
      </w:tblGrid>
      <w:tr>
        <w:trPr>
          <w:cantSplit w:val="0"/>
          <w:tblHeader w:val="0"/>
        </w:trPr>
        <w:tc>
          <w:tcPr>
            <w:tcBorders>
              <w:top w:color="00a1cc" w:space="0" w:sz="12" w:val="dotted"/>
              <w:left w:color="00a1cc" w:space="0" w:sz="12" w:val="dotted"/>
              <w:bottom w:color="00a1cc" w:space="0" w:sz="12" w:val="dotted"/>
              <w:right w:color="00a1cc" w:space="0" w:sz="12" w:val="dotted"/>
            </w:tcBorders>
            <w:shd w:fill="00a1cc" w:val="clear"/>
          </w:tcPr>
          <w:p w:rsidR="00000000" w:rsidDel="00000000" w:rsidP="00000000" w:rsidRDefault="00000000" w:rsidRPr="00000000" w14:paraId="0000001C">
            <w:pPr>
              <w:spacing w:after="60" w:before="60" w:line="240" w:lineRule="auto"/>
              <w:ind w:left="57" w:right="57" w:firstLine="0"/>
              <w:rPr>
                <w:b w:val="1"/>
                <w:color w:val="ffffff"/>
              </w:rPr>
            </w:pPr>
            <w:r w:rsidDel="00000000" w:rsidR="00000000" w:rsidRPr="00000000">
              <w:rPr>
                <w:b w:val="1"/>
                <w:color w:val="ffffff"/>
                <w:rtl w:val="0"/>
              </w:rPr>
              <w:t xml:space="preserve">Detail</w:t>
            </w:r>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shd w:fill="00a1cc" w:val="clear"/>
          </w:tcPr>
          <w:p w:rsidR="00000000" w:rsidDel="00000000" w:rsidP="00000000" w:rsidRDefault="00000000" w:rsidRPr="00000000" w14:paraId="0000001D">
            <w:pPr>
              <w:spacing w:after="60" w:before="60" w:line="240" w:lineRule="auto"/>
              <w:ind w:left="57" w:right="57" w:firstLine="0"/>
              <w:jc w:val="center"/>
              <w:rPr>
                <w:b w:val="1"/>
                <w:color w:val="ffffff"/>
              </w:rPr>
            </w:pPr>
            <w:r w:rsidDel="00000000" w:rsidR="00000000" w:rsidRPr="00000000">
              <w:rPr>
                <w:b w:val="1"/>
                <w:color w:val="ffffff"/>
                <w:rtl w:val="0"/>
              </w:rPr>
              <w:t xml:space="preserve">Amount</w:t>
            </w:r>
          </w:p>
        </w:tc>
      </w:tr>
      <w:tr>
        <w:trPr>
          <w:cantSplit w:val="0"/>
          <w:tblHeader w:val="0"/>
        </w:trPr>
        <w:tc>
          <w:tcPr>
            <w:tcBorders>
              <w:top w:color="00a1cc" w:space="0" w:sz="12" w:val="dotted"/>
              <w:left w:color="00a1cc" w:space="0" w:sz="12" w:val="dotted"/>
              <w:bottom w:color="00a1cc" w:space="0" w:sz="12" w:val="dotted"/>
              <w:right w:color="00a1cc" w:space="0" w:sz="12" w:val="dotted"/>
            </w:tcBorders>
            <w:shd w:fill="auto" w:val="clear"/>
            <w:vAlign w:val="center"/>
          </w:tcPr>
          <w:p w:rsidR="00000000" w:rsidDel="00000000" w:rsidP="00000000" w:rsidRDefault="00000000" w:rsidRPr="00000000" w14:paraId="0000001E">
            <w:pPr>
              <w:spacing w:after="60" w:before="60" w:line="240" w:lineRule="auto"/>
              <w:ind w:right="57"/>
              <w:rPr>
                <w:color w:val="0d0d0d"/>
              </w:rPr>
            </w:pPr>
            <w:r w:rsidDel="00000000" w:rsidR="00000000" w:rsidRPr="00000000">
              <w:rPr>
                <w:color w:val="0d0d0d"/>
                <w:rtl w:val="0"/>
              </w:rPr>
              <w:t xml:space="preserve">Pupil premium funding allocation this academic year</w:t>
            </w:r>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1F">
            <w:pPr>
              <w:spacing w:after="60" w:before="60" w:line="240" w:lineRule="auto"/>
              <w:ind w:left="57" w:right="57" w:firstLine="0"/>
              <w:rPr>
                <w:color w:val="0d0d0d"/>
                <w:sz w:val="24"/>
                <w:szCs w:val="24"/>
              </w:rPr>
            </w:pPr>
            <w:r w:rsidDel="00000000" w:rsidR="00000000" w:rsidRPr="00000000">
              <w:rPr>
                <w:color w:val="0d0d0d"/>
                <w:sz w:val="24"/>
                <w:szCs w:val="24"/>
                <w:rtl w:val="0"/>
              </w:rPr>
              <w:t xml:space="preserve">£344, 108</w:t>
            </w:r>
          </w:p>
        </w:tc>
      </w:tr>
      <w:tr>
        <w:trPr>
          <w:cantSplit w:val="0"/>
          <w:tblHeader w:val="0"/>
        </w:trPr>
        <w:tc>
          <w:tcPr>
            <w:tcBorders>
              <w:top w:color="00a1cc" w:space="0" w:sz="12" w:val="dotted"/>
              <w:left w:color="00a1cc" w:space="0" w:sz="12" w:val="dotted"/>
              <w:bottom w:color="00a1cc" w:space="0" w:sz="12" w:val="dotted"/>
              <w:right w:color="00a1cc" w:space="0" w:sz="12" w:val="dotted"/>
            </w:tcBorders>
            <w:shd w:fill="auto" w:val="clear"/>
            <w:vAlign w:val="center"/>
          </w:tcPr>
          <w:p w:rsidR="00000000" w:rsidDel="00000000" w:rsidP="00000000" w:rsidRDefault="00000000" w:rsidRPr="00000000" w14:paraId="00000020">
            <w:pPr>
              <w:spacing w:after="60" w:before="60" w:line="240" w:lineRule="auto"/>
              <w:ind w:right="57"/>
              <w:rPr>
                <w:color w:val="0d0d0d"/>
              </w:rPr>
            </w:pPr>
            <w:r w:rsidDel="00000000" w:rsidR="00000000" w:rsidRPr="00000000">
              <w:rPr>
                <w:color w:val="0d0d0d"/>
                <w:rtl w:val="0"/>
              </w:rPr>
              <w:t xml:space="preserve">Recovery premium funding allocation this academic year</w:t>
            </w:r>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21">
            <w:pPr>
              <w:spacing w:after="60" w:before="60" w:line="240" w:lineRule="auto"/>
              <w:ind w:left="0" w:right="57" w:firstLine="0"/>
              <w:rPr>
                <w:color w:val="0d0d0d"/>
                <w:sz w:val="24"/>
                <w:szCs w:val="24"/>
              </w:rPr>
            </w:pPr>
            <w:r w:rsidDel="00000000" w:rsidR="00000000" w:rsidRPr="00000000">
              <w:rPr>
                <w:color w:val="0d0d0d"/>
                <w:sz w:val="24"/>
                <w:szCs w:val="24"/>
                <w:rtl w:val="0"/>
              </w:rPr>
              <w:t xml:space="preserve">TBC</w:t>
            </w:r>
          </w:p>
        </w:tc>
      </w:tr>
      <w:tr>
        <w:trPr>
          <w:cantSplit w:val="0"/>
          <w:tblHeader w:val="0"/>
        </w:trPr>
        <w:tc>
          <w:tcPr>
            <w:tcBorders>
              <w:top w:color="00a1cc" w:space="0" w:sz="12" w:val="dotted"/>
              <w:left w:color="00a1cc" w:space="0" w:sz="12" w:val="dotted"/>
              <w:bottom w:color="00a1cc" w:space="0" w:sz="12" w:val="dotted"/>
              <w:right w:color="00a1cc" w:space="0" w:sz="12" w:val="dotted"/>
            </w:tcBorders>
            <w:shd w:fill="auto" w:val="clear"/>
            <w:vAlign w:val="center"/>
          </w:tcPr>
          <w:p w:rsidR="00000000" w:rsidDel="00000000" w:rsidP="00000000" w:rsidRDefault="00000000" w:rsidRPr="00000000" w14:paraId="00000022">
            <w:pPr>
              <w:spacing w:after="60" w:before="60" w:line="240" w:lineRule="auto"/>
              <w:ind w:right="57"/>
              <w:rPr>
                <w:color w:val="0d0d0d"/>
              </w:rPr>
            </w:pPr>
            <w:r w:rsidDel="00000000" w:rsidR="00000000" w:rsidRPr="00000000">
              <w:rPr>
                <w:color w:val="0d0d0d"/>
                <w:rtl w:val="0"/>
              </w:rPr>
              <w:t xml:space="preserve">Pupil premium funding carried forward from previous years (enter £0 if not applicable)</w:t>
            </w:r>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23">
            <w:pPr>
              <w:spacing w:after="60" w:before="60" w:line="240" w:lineRule="auto"/>
              <w:ind w:left="57" w:right="57" w:firstLine="0"/>
              <w:rPr>
                <w:color w:val="0d0d0d"/>
                <w:sz w:val="24"/>
                <w:szCs w:val="24"/>
              </w:rPr>
            </w:pPr>
            <w:r w:rsidDel="00000000" w:rsidR="00000000" w:rsidRPr="00000000">
              <w:rPr>
                <w:color w:val="0d0d0d"/>
                <w:sz w:val="24"/>
                <w:szCs w:val="24"/>
                <w:rtl w:val="0"/>
              </w:rPr>
              <w:t xml:space="preserve">£0</w:t>
            </w:r>
          </w:p>
        </w:tc>
      </w:tr>
      <w:tr>
        <w:trPr>
          <w:cantSplit w:val="0"/>
          <w:tblHeader w:val="0"/>
        </w:trPr>
        <w:tc>
          <w:tcPr>
            <w:tcBorders>
              <w:top w:color="00a1cc" w:space="0" w:sz="12" w:val="dotted"/>
              <w:left w:color="00a1cc" w:space="0" w:sz="12" w:val="dotted"/>
              <w:bottom w:color="00a1cc" w:space="0" w:sz="12" w:val="dotted"/>
              <w:right w:color="00a1cc" w:space="0" w:sz="12" w:val="dotted"/>
            </w:tcBorders>
            <w:shd w:fill="auto" w:val="clear"/>
            <w:vAlign w:val="center"/>
          </w:tcPr>
          <w:p w:rsidR="00000000" w:rsidDel="00000000" w:rsidP="00000000" w:rsidRDefault="00000000" w:rsidRPr="00000000" w14:paraId="00000024">
            <w:pPr>
              <w:spacing w:after="60" w:before="60" w:line="240" w:lineRule="auto"/>
              <w:ind w:right="57"/>
              <w:rPr>
                <w:b w:val="1"/>
                <w:color w:val="0d0d0d"/>
              </w:rPr>
            </w:pPr>
            <w:r w:rsidDel="00000000" w:rsidR="00000000" w:rsidRPr="00000000">
              <w:rPr>
                <w:b w:val="1"/>
                <w:color w:val="0d0d0d"/>
                <w:rtl w:val="0"/>
              </w:rPr>
              <w:t xml:space="preserve">Total budget for this academic year</w:t>
            </w:r>
          </w:p>
          <w:p w:rsidR="00000000" w:rsidDel="00000000" w:rsidP="00000000" w:rsidRDefault="00000000" w:rsidRPr="00000000" w14:paraId="00000025">
            <w:pPr>
              <w:spacing w:after="60" w:before="60" w:line="240" w:lineRule="auto"/>
              <w:ind w:right="57"/>
              <w:rPr>
                <w:color w:val="0d0d0d"/>
              </w:rPr>
            </w:pPr>
            <w:r w:rsidDel="00000000" w:rsidR="00000000" w:rsidRPr="00000000">
              <w:rPr>
                <w:color w:val="0d0d0d"/>
                <w:rtl w:val="0"/>
              </w:rPr>
              <w:t xml:space="preserve">If your school is an academy in a trust that pools this funding, state the amount available to your school this academic year</w:t>
            </w:r>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26">
            <w:pPr>
              <w:spacing w:after="60" w:before="60" w:line="240" w:lineRule="auto"/>
              <w:ind w:left="57" w:right="57" w:firstLine="0"/>
              <w:rPr>
                <w:color w:val="0d0d0d"/>
                <w:sz w:val="24"/>
                <w:szCs w:val="24"/>
              </w:rPr>
            </w:pPr>
            <w:r w:rsidDel="00000000" w:rsidR="00000000" w:rsidRPr="00000000">
              <w:rPr>
                <w:color w:val="0d0d0d"/>
                <w:sz w:val="24"/>
                <w:szCs w:val="24"/>
                <w:rtl w:val="0"/>
              </w:rPr>
              <w:t xml:space="preserve">£344, 108</w:t>
            </w:r>
          </w:p>
        </w:tc>
      </w:tr>
    </w:tbl>
    <w:p w:rsidR="00000000" w:rsidDel="00000000" w:rsidP="00000000" w:rsidRDefault="00000000" w:rsidRPr="00000000" w14:paraId="00000027">
      <w:pPr>
        <w:pStyle w:val="Heading1"/>
        <w:numPr>
          <w:ilvl w:val="1"/>
          <w:numId w:val="1"/>
        </w:numPr>
        <w:tabs>
          <w:tab w:val="left" w:leader="none" w:pos="0"/>
        </w:tabs>
        <w:spacing w:after="0" w:afterAutospacing="0"/>
      </w:pPr>
      <w:bookmarkStart w:colFirst="0" w:colLast="0" w:name="_843ftvbfsdws" w:id="3"/>
      <w:bookmarkEnd w:id="3"/>
      <w:r w:rsidDel="00000000" w:rsidR="00000000" w:rsidRPr="00000000">
        <w:rPr>
          <w:rtl w:val="0"/>
        </w:rPr>
        <w:t xml:space="preserve">Part A: Pupil premium strategy plan</w:t>
      </w:r>
    </w:p>
    <w:p w:rsidR="00000000" w:rsidDel="00000000" w:rsidP="00000000" w:rsidRDefault="00000000" w:rsidRPr="00000000" w14:paraId="00000028">
      <w:pPr>
        <w:pStyle w:val="Heading2"/>
        <w:pageBreakBefore w:val="0"/>
        <w:numPr>
          <w:ilvl w:val="1"/>
          <w:numId w:val="1"/>
        </w:numPr>
        <w:tabs>
          <w:tab w:val="left" w:leader="none" w:pos="0"/>
        </w:tabs>
        <w:spacing w:after="0" w:afterAutospacing="0" w:before="0" w:beforeAutospacing="0"/>
      </w:pPr>
      <w:r w:rsidDel="00000000" w:rsidR="00000000" w:rsidRPr="00000000">
        <w:rPr>
          <w:rtl w:val="0"/>
        </w:rPr>
        <w:t xml:space="preserve">Statement of intent</w:t>
      </w:r>
    </w:p>
    <w:p w:rsidR="00000000" w:rsidDel="00000000" w:rsidP="00000000" w:rsidRDefault="00000000" w:rsidRPr="00000000" w14:paraId="00000029">
      <w:pPr>
        <w:numPr>
          <w:ilvl w:val="0"/>
          <w:numId w:val="1"/>
        </w:numPr>
        <w:tabs>
          <w:tab w:val="left" w:leader="none" w:pos="0"/>
        </w:tabs>
      </w:pPr>
      <w:r w:rsidDel="00000000" w:rsidR="00000000" w:rsidRPr="00000000">
        <w:rPr>
          <w:rtl w:val="0"/>
        </w:rPr>
      </w:r>
    </w:p>
    <w:p w:rsidR="00000000" w:rsidDel="00000000" w:rsidP="00000000" w:rsidRDefault="00000000" w:rsidRPr="00000000" w14:paraId="0000002A">
      <w:pPr>
        <w:numPr>
          <w:ilvl w:val="0"/>
          <w:numId w:val="1"/>
        </w:numPr>
        <w:tabs>
          <w:tab w:val="left" w:leader="none" w:pos="0"/>
        </w:tabs>
      </w:pPr>
      <w:r w:rsidDel="00000000" w:rsidR="00000000" w:rsidRPr="00000000">
        <w:rPr>
          <w:rtl w:val="0"/>
        </w:rPr>
      </w:r>
    </w:p>
    <w:tbl>
      <w:tblPr>
        <w:tblStyle w:val="Table3"/>
        <w:tblW w:w="9493.0" w:type="dxa"/>
        <w:jc w:val="left"/>
        <w:tblInd w:w="-103.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4815"/>
        <w:gridCol w:w="4678"/>
        <w:tblGridChange w:id="0">
          <w:tblGrid>
            <w:gridCol w:w="4815"/>
            <w:gridCol w:w="4678"/>
          </w:tblGrid>
        </w:tblGridChange>
      </w:tblGrid>
      <w:tr>
        <w:trPr>
          <w:cantSplit w:val="0"/>
          <w:trHeight w:val="381" w:hRule="atLeast"/>
          <w:tblHeader w:val="0"/>
        </w:trPr>
        <w:tc>
          <w:tcPr>
            <w:gridSpan w:val="2"/>
            <w:tcBorders>
              <w:top w:color="00a1cc" w:space="0" w:sz="12" w:val="dotted"/>
              <w:left w:color="00a1cc" w:space="0" w:sz="12" w:val="dotted"/>
              <w:bottom w:color="00a1cc" w:space="0" w:sz="12" w:val="dotted"/>
              <w:right w:color="00a1cc" w:space="0" w:sz="12" w:val="dotted"/>
            </w:tcBorders>
            <w:shd w:fill="00a1cc" w:val="clear"/>
          </w:tcPr>
          <w:p w:rsidR="00000000" w:rsidDel="00000000" w:rsidP="00000000" w:rsidRDefault="00000000" w:rsidRPr="00000000" w14:paraId="0000002B">
            <w:pPr>
              <w:spacing w:after="60" w:before="60" w:line="240" w:lineRule="auto"/>
              <w:ind w:left="57" w:right="57" w:firstLine="0"/>
              <w:jc w:val="left"/>
              <w:rPr>
                <w:b w:val="1"/>
                <w:color w:val="ffffff"/>
              </w:rPr>
            </w:pPr>
            <w:r w:rsidDel="00000000" w:rsidR="00000000" w:rsidRPr="00000000">
              <w:rPr>
                <w:b w:val="1"/>
                <w:color w:val="ffffff"/>
                <w:rtl w:val="0"/>
              </w:rPr>
              <w:t xml:space="preserve">Statement of intent</w:t>
            </w:r>
          </w:p>
        </w:tc>
      </w:tr>
      <w:tr>
        <w:trPr>
          <w:cantSplit w:val="0"/>
          <w:trHeight w:val="4110" w:hRule="atLeast"/>
          <w:tblHeader w:val="0"/>
        </w:trPr>
        <w:tc>
          <w:tcPr>
            <w:gridSpan w:val="2"/>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2D">
            <w:pPr>
              <w:spacing w:after="60" w:before="60" w:line="240" w:lineRule="auto"/>
              <w:ind w:right="57"/>
              <w:rPr>
                <w:b w:val="1"/>
                <w:color w:val="0d0d0d"/>
              </w:rPr>
            </w:pPr>
            <w:r w:rsidDel="00000000" w:rsidR="00000000" w:rsidRPr="00000000">
              <w:rPr>
                <w:b w:val="1"/>
                <w:color w:val="0d0d0d"/>
                <w:rtl w:val="0"/>
              </w:rPr>
              <w:t xml:space="preserve">Co-op Academy Nightingale is rich and diverse. Our pupils provide language, culture and experiences from around the world that creates our school setting - unique, diverse and vibrant. We are determined that all our pupils will receive a curriculum that is ambitious and reflects individual contexts. Our school will provide the opportunity to develop a sense of belonging: To our school, Leeds, Yorkshire and the United Kingdom. We are proud of our location in Harehills, Leeds and want our pupils to feel pride in who they are, what they are and who they represent irrespective of the barriers and challenges of socioeconomic local circumstance.</w:t>
            </w:r>
          </w:p>
          <w:p w:rsidR="00000000" w:rsidDel="00000000" w:rsidP="00000000" w:rsidRDefault="00000000" w:rsidRPr="00000000" w14:paraId="0000002E">
            <w:pPr>
              <w:spacing w:after="60" w:before="60" w:line="240" w:lineRule="auto"/>
              <w:ind w:right="57"/>
              <w:rPr>
                <w:b w:val="1"/>
                <w:color w:val="0d0d0d"/>
              </w:rPr>
            </w:pPr>
            <w:r w:rsidDel="00000000" w:rsidR="00000000" w:rsidRPr="00000000">
              <w:rPr>
                <w:rtl w:val="0"/>
              </w:rPr>
            </w:r>
          </w:p>
          <w:p w:rsidR="00000000" w:rsidDel="00000000" w:rsidP="00000000" w:rsidRDefault="00000000" w:rsidRPr="00000000" w14:paraId="0000002F">
            <w:pPr>
              <w:spacing w:after="60" w:before="60" w:line="240" w:lineRule="auto"/>
              <w:ind w:right="57"/>
              <w:rPr>
                <w:color w:val="0d0d0d"/>
              </w:rPr>
            </w:pPr>
            <w:r w:rsidDel="00000000" w:rsidR="00000000" w:rsidRPr="00000000">
              <w:rPr>
                <w:color w:val="0d0d0d"/>
                <w:rtl w:val="0"/>
              </w:rPr>
              <w:t xml:space="preserve">The area within which Co-op Academy Nightingale sits was ranked 474 out of 32,844 in England where 1 is the most deprived neighbourhood in the country. Statistically this puts the location of our school and surrounding area amongst the top 10% most deprived areas of the country. (Ministry of Housing, communities and local government, The English Indices of deprivation 2019) In addition the area within which Co-op Academy Nightingale sits is the lowest area in England for uptake of Covid-19 vaccinations. As of September 23rd 2021 only 28.1% of the population in the area had taken 2 doses of vaccine and 36.8% had taken one dose in the adult population of 16 and above. </w:t>
            </w:r>
          </w:p>
          <w:p w:rsidR="00000000" w:rsidDel="00000000" w:rsidP="00000000" w:rsidRDefault="00000000" w:rsidRPr="00000000" w14:paraId="00000030">
            <w:pPr>
              <w:spacing w:after="60" w:before="60" w:line="240" w:lineRule="auto"/>
              <w:ind w:right="57"/>
              <w:rPr>
                <w:color w:val="0d0d0d"/>
              </w:rPr>
            </w:pPr>
            <w:r w:rsidDel="00000000" w:rsidR="00000000" w:rsidRPr="00000000">
              <w:rPr>
                <w:rtl w:val="0"/>
              </w:rPr>
            </w:r>
          </w:p>
          <w:p w:rsidR="00000000" w:rsidDel="00000000" w:rsidP="00000000" w:rsidRDefault="00000000" w:rsidRPr="00000000" w14:paraId="00000031">
            <w:pPr>
              <w:spacing w:after="60" w:before="60" w:line="240" w:lineRule="auto"/>
              <w:ind w:right="57"/>
              <w:rPr>
                <w:color w:val="0d0d0d"/>
              </w:rPr>
            </w:pPr>
            <w:r w:rsidDel="00000000" w:rsidR="00000000" w:rsidRPr="00000000">
              <w:rPr>
                <w:color w:val="0d0d0d"/>
                <w:rtl w:val="0"/>
              </w:rPr>
              <w:t xml:space="preserve">With this context in mind half of our Pupil Premium funding is targeted at ensuring the best possible quality of education for pupils. This focus includes professional development to make sure that teaching is highly effective. Curriculum development work is also a key part of our strategy to ensure that our curriculum is coherently designed and that essential knowledge is prioritised. Learning about careers and employability is also a key focus running through every subject. We are also passionate about providing pupils with opportunities outside of their usual experiences and environment to build their capital. </w:t>
            </w:r>
          </w:p>
          <w:p w:rsidR="00000000" w:rsidDel="00000000" w:rsidP="00000000" w:rsidRDefault="00000000" w:rsidRPr="00000000" w14:paraId="00000032">
            <w:pPr>
              <w:spacing w:after="60" w:before="60" w:line="240" w:lineRule="auto"/>
              <w:ind w:right="57"/>
              <w:rPr>
                <w:b w:val="1"/>
                <w:color w:val="0d0d0d"/>
              </w:rPr>
            </w:pPr>
            <w:r w:rsidDel="00000000" w:rsidR="00000000" w:rsidRPr="00000000">
              <w:rPr>
                <w:rtl w:val="0"/>
              </w:rPr>
            </w:r>
          </w:p>
          <w:p w:rsidR="00000000" w:rsidDel="00000000" w:rsidP="00000000" w:rsidRDefault="00000000" w:rsidRPr="00000000" w14:paraId="00000033">
            <w:pPr>
              <w:spacing w:after="60" w:before="60" w:line="240" w:lineRule="auto"/>
              <w:ind w:right="57"/>
              <w:rPr>
                <w:b w:val="1"/>
                <w:color w:val="0d0d0d"/>
              </w:rPr>
            </w:pPr>
            <w:r w:rsidDel="00000000" w:rsidR="00000000" w:rsidRPr="00000000">
              <w:rPr>
                <w:b w:val="1"/>
                <w:color w:val="0d0d0d"/>
                <w:rtl w:val="0"/>
              </w:rPr>
              <w:t xml:space="preserve">Our school brings together children from around the world. They bring with them wide-ranging cultural experiences and this is a great resource for our school. Our pupils speak many different languages. For most of our pupils, developing English language and vocabulary is a high priority in securing their future Pupil Premium Strategy Statement 4 success at school and beyond. As a result, language, literature and vocabulary are at the heart of our curriculum and we take every opportunity to broaden our pupils’ language skills. We acknowledge that some pupils need extra opportunities to practise, rehearse and revisit core knowledge including language, vocabulary, reading and number work. Therefore, we allocate a quarter of our Pupil Premium funding to enable small group interventions and tuition to take place. </w:t>
            </w:r>
          </w:p>
          <w:p w:rsidR="00000000" w:rsidDel="00000000" w:rsidP="00000000" w:rsidRDefault="00000000" w:rsidRPr="00000000" w14:paraId="00000034">
            <w:pPr>
              <w:spacing w:after="60" w:before="60" w:line="240" w:lineRule="auto"/>
              <w:ind w:right="57"/>
              <w:rPr>
                <w:b w:val="1"/>
                <w:color w:val="0d0d0d"/>
              </w:rPr>
            </w:pPr>
            <w:r w:rsidDel="00000000" w:rsidR="00000000" w:rsidRPr="00000000">
              <w:rPr>
                <w:rtl w:val="0"/>
              </w:rPr>
            </w:r>
          </w:p>
          <w:p w:rsidR="00000000" w:rsidDel="00000000" w:rsidP="00000000" w:rsidRDefault="00000000" w:rsidRPr="00000000" w14:paraId="00000035">
            <w:pPr>
              <w:spacing w:after="60" w:before="60" w:line="240" w:lineRule="auto"/>
              <w:ind w:right="57"/>
              <w:rPr>
                <w:b w:val="1"/>
                <w:color w:val="0d0d0d"/>
              </w:rPr>
            </w:pPr>
            <w:r w:rsidDel="00000000" w:rsidR="00000000" w:rsidRPr="00000000">
              <w:rPr>
                <w:b w:val="1"/>
                <w:color w:val="0d0d0d"/>
                <w:rtl w:val="0"/>
              </w:rPr>
              <w:t xml:space="preserve">Within our locality, rates of criminal activity are above average for the country. Instances of anti-social behaviour and violent/sexual assault (including domestic abuse) are particularly high. We acknowledge that our pupils (including our disadvantaged pupils) may have increased safeguarding vulnerabilities because of this. Through our curriculum, we prioritise keeping pupils safe and their moral development. We are passionate about our children having the courage to make the right moral choices, regardless of who is watching. This academic year we will be further developing our personal, social, health and economic curriculum to ensure our staff are confident, trained and supported to provide the targeted teaching that our school community needs. We will target further spending on additional support, for identified pupils, including: therapeutic sessions, social groups, attendance support, speech and language sessions, SEMH coaching and intervention. </w:t>
            </w:r>
          </w:p>
          <w:p w:rsidR="00000000" w:rsidDel="00000000" w:rsidP="00000000" w:rsidRDefault="00000000" w:rsidRPr="00000000" w14:paraId="00000036">
            <w:pPr>
              <w:spacing w:after="60" w:before="60" w:line="240" w:lineRule="auto"/>
              <w:ind w:right="57"/>
              <w:rPr>
                <w:b w:val="1"/>
                <w:color w:val="0d0d0d"/>
              </w:rPr>
            </w:pPr>
            <w:r w:rsidDel="00000000" w:rsidR="00000000" w:rsidRPr="00000000">
              <w:rPr>
                <w:rtl w:val="0"/>
              </w:rPr>
            </w:r>
          </w:p>
          <w:p w:rsidR="00000000" w:rsidDel="00000000" w:rsidP="00000000" w:rsidRDefault="00000000" w:rsidRPr="00000000" w14:paraId="00000037">
            <w:pPr>
              <w:spacing w:after="60" w:before="60" w:line="240" w:lineRule="auto"/>
              <w:ind w:right="57"/>
              <w:rPr>
                <w:b w:val="1"/>
                <w:color w:val="0d0d0d"/>
              </w:rPr>
            </w:pPr>
            <w:r w:rsidDel="00000000" w:rsidR="00000000" w:rsidRPr="00000000">
              <w:rPr>
                <w:b w:val="1"/>
                <w:color w:val="0d0d0d"/>
                <w:rtl w:val="0"/>
              </w:rPr>
              <w:t xml:space="preserve">A significant proportion of our children will only be with us for part of their primary education; some will arrive from or leave to a different area of the UK or a different country. Some might arrive and leave more than once and some will have experienced multiple school moves before they join us. Some funding is used to up-skill our teachers so that they are best placed to identify any gaps in pupils’ knowledge and adapt teaching to fill these. Some Pupil Premium funding is used to support pupils’ induction and some is used to provide additional interventions or tuition to plug the gaps in their learning. </w:t>
            </w:r>
          </w:p>
          <w:p w:rsidR="00000000" w:rsidDel="00000000" w:rsidP="00000000" w:rsidRDefault="00000000" w:rsidRPr="00000000" w14:paraId="00000038">
            <w:pPr>
              <w:spacing w:after="60" w:before="60" w:line="240" w:lineRule="auto"/>
              <w:ind w:right="57"/>
              <w:rPr>
                <w:b w:val="1"/>
                <w:color w:val="0d0d0d"/>
              </w:rPr>
            </w:pPr>
            <w:r w:rsidDel="00000000" w:rsidR="00000000" w:rsidRPr="00000000">
              <w:rPr>
                <w:rtl w:val="0"/>
              </w:rPr>
            </w:r>
          </w:p>
          <w:p w:rsidR="00000000" w:rsidDel="00000000" w:rsidP="00000000" w:rsidRDefault="00000000" w:rsidRPr="00000000" w14:paraId="00000039">
            <w:pPr>
              <w:spacing w:after="60" w:before="60" w:line="240" w:lineRule="auto"/>
              <w:ind w:right="57"/>
              <w:rPr>
                <w:b w:val="1"/>
                <w:color w:val="0d0d0d"/>
              </w:rPr>
            </w:pPr>
            <w:r w:rsidDel="00000000" w:rsidR="00000000" w:rsidRPr="00000000">
              <w:rPr>
                <w:b w:val="1"/>
                <w:color w:val="0d0d0d"/>
                <w:rtl w:val="0"/>
              </w:rPr>
              <w:t xml:space="preserve">Finally, it must be considered that because of the transient nature of some of our school community some of our most vulnerable and disadvantaged pupils may not be eligible to the ever 6 model for part of all of their school journey. This consideration is applied by school leaders to ensure that decision making around support for our pupils considers our whole school community at all times. </w:t>
            </w:r>
          </w:p>
        </w:tc>
      </w:tr>
    </w:tbl>
    <w:p w:rsidR="00000000" w:rsidDel="00000000" w:rsidP="00000000" w:rsidRDefault="00000000" w:rsidRPr="00000000" w14:paraId="0000003B">
      <w:pPr>
        <w:pStyle w:val="Heading2"/>
        <w:numPr>
          <w:ilvl w:val="2"/>
          <w:numId w:val="1"/>
        </w:numPr>
        <w:tabs>
          <w:tab w:val="left" w:leader="none" w:pos="0"/>
        </w:tabs>
        <w:spacing w:after="0" w:afterAutospacing="0"/>
      </w:pPr>
      <w:bookmarkStart w:colFirst="0" w:colLast="0" w:name="_r1pe538ze5g2" w:id="4"/>
      <w:bookmarkEnd w:id="4"/>
      <w:r w:rsidDel="00000000" w:rsidR="00000000" w:rsidRPr="00000000">
        <w:rPr>
          <w:rtl w:val="0"/>
        </w:rPr>
        <w:t xml:space="preserve">Challenges</w:t>
      </w:r>
    </w:p>
    <w:p w:rsidR="00000000" w:rsidDel="00000000" w:rsidP="00000000" w:rsidRDefault="00000000" w:rsidRPr="00000000" w14:paraId="0000003C">
      <w:pPr>
        <w:numPr>
          <w:ilvl w:val="2"/>
          <w:numId w:val="1"/>
        </w:numPr>
        <w:tabs>
          <w:tab w:val="left" w:leader="none" w:pos="0"/>
        </w:tabs>
      </w:pPr>
      <w:r w:rsidDel="00000000" w:rsidR="00000000" w:rsidRPr="00000000">
        <w:rPr>
          <w:rtl w:val="0"/>
        </w:rPr>
        <w:t xml:space="preserve">This details the key challenges to achievement that we have identified among our disadvantaged pupils.</w:t>
      </w:r>
    </w:p>
    <w:p w:rsidR="00000000" w:rsidDel="00000000" w:rsidP="00000000" w:rsidRDefault="00000000" w:rsidRPr="00000000" w14:paraId="0000003D">
      <w:pPr>
        <w:numPr>
          <w:ilvl w:val="2"/>
          <w:numId w:val="1"/>
        </w:numPr>
        <w:tabs>
          <w:tab w:val="left" w:leader="none" w:pos="0"/>
        </w:tabs>
        <w:rPr>
          <w:u w:val="none"/>
        </w:rPr>
      </w:pPr>
      <w:r w:rsidDel="00000000" w:rsidR="00000000" w:rsidRPr="00000000">
        <w:rPr>
          <w:rtl w:val="0"/>
        </w:rPr>
      </w:r>
    </w:p>
    <w:tbl>
      <w:tblPr>
        <w:tblStyle w:val="Table4"/>
        <w:tblW w:w="9495.0" w:type="dxa"/>
        <w:jc w:val="left"/>
        <w:tblInd w:w="-103.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2295"/>
        <w:gridCol w:w="7200"/>
        <w:tblGridChange w:id="0">
          <w:tblGrid>
            <w:gridCol w:w="2295"/>
            <w:gridCol w:w="7200"/>
          </w:tblGrid>
        </w:tblGridChange>
      </w:tblGrid>
      <w:tr>
        <w:trPr>
          <w:cantSplit w:val="0"/>
          <w:trHeight w:val="381" w:hRule="atLeast"/>
          <w:tblHeader w:val="0"/>
        </w:trPr>
        <w:tc>
          <w:tcPr>
            <w:tcBorders>
              <w:top w:color="00a1cc" w:space="0" w:sz="12" w:val="dotted"/>
              <w:left w:color="00a1cc" w:space="0" w:sz="12" w:val="dotted"/>
              <w:bottom w:color="00a1cc" w:space="0" w:sz="12" w:val="dotted"/>
              <w:right w:color="00a1cc" w:space="0" w:sz="12" w:val="dotted"/>
            </w:tcBorders>
            <w:shd w:fill="00a1cc" w:val="clear"/>
          </w:tcPr>
          <w:p w:rsidR="00000000" w:rsidDel="00000000" w:rsidP="00000000" w:rsidRDefault="00000000" w:rsidRPr="00000000" w14:paraId="0000003E">
            <w:pPr>
              <w:spacing w:after="60" w:before="60" w:line="240" w:lineRule="auto"/>
              <w:ind w:left="57" w:right="57" w:firstLine="0"/>
              <w:jc w:val="center"/>
              <w:rPr>
                <w:b w:val="1"/>
                <w:color w:val="ffffff"/>
                <w:sz w:val="24"/>
                <w:szCs w:val="24"/>
              </w:rPr>
            </w:pPr>
            <w:r w:rsidDel="00000000" w:rsidR="00000000" w:rsidRPr="00000000">
              <w:rPr>
                <w:b w:val="1"/>
                <w:color w:val="ffffff"/>
                <w:rtl w:val="0"/>
              </w:rPr>
              <w:t xml:space="preserve">Challenge number</w:t>
            </w:r>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shd w:fill="00a1cc" w:val="clear"/>
          </w:tcPr>
          <w:p w:rsidR="00000000" w:rsidDel="00000000" w:rsidP="00000000" w:rsidRDefault="00000000" w:rsidRPr="00000000" w14:paraId="0000003F">
            <w:pPr>
              <w:spacing w:after="60" w:before="60" w:line="240" w:lineRule="auto"/>
              <w:ind w:left="57" w:right="57" w:firstLine="0"/>
              <w:rPr>
                <w:b w:val="1"/>
                <w:color w:val="ffffff"/>
              </w:rPr>
            </w:pPr>
            <w:r w:rsidDel="00000000" w:rsidR="00000000" w:rsidRPr="00000000">
              <w:rPr>
                <w:b w:val="1"/>
                <w:color w:val="ffffff"/>
                <w:rtl w:val="0"/>
              </w:rPr>
              <w:t xml:space="preserve">Detail of challenge</w:t>
            </w:r>
            <w:r w:rsidDel="00000000" w:rsidR="00000000" w:rsidRPr="00000000">
              <w:rPr>
                <w:rtl w:val="0"/>
              </w:rPr>
            </w:r>
          </w:p>
        </w:tc>
      </w:tr>
      <w:tr>
        <w:trPr>
          <w:cantSplit w:val="0"/>
          <w:trHeight w:val="452.4000000000001" w:hRule="atLeast"/>
          <w:tblHeader w:val="0"/>
        </w:trPr>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40">
            <w:pPr>
              <w:spacing w:after="60" w:before="60" w:line="240" w:lineRule="auto"/>
              <w:ind w:left="57" w:right="57" w:firstLine="0"/>
              <w:jc w:val="center"/>
              <w:rPr>
                <w:color w:val="0d0d0d"/>
                <w:sz w:val="24"/>
                <w:szCs w:val="24"/>
              </w:rPr>
            </w:pPr>
            <w:r w:rsidDel="00000000" w:rsidR="00000000" w:rsidRPr="00000000">
              <w:rPr>
                <w:color w:val="0d0d0d"/>
                <w:rtl w:val="0"/>
              </w:rPr>
              <w:t xml:space="preserve">1</w:t>
            </w:r>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41">
            <w:pPr>
              <w:spacing w:after="60" w:before="60" w:line="240" w:lineRule="auto"/>
              <w:ind w:right="57"/>
              <w:rPr>
                <w:color w:val="0d0d0d"/>
                <w:sz w:val="24"/>
                <w:szCs w:val="24"/>
              </w:rPr>
            </w:pPr>
            <w:r w:rsidDel="00000000" w:rsidR="00000000" w:rsidRPr="00000000">
              <w:rPr>
                <w:color w:val="0d0d0d"/>
                <w:sz w:val="24"/>
                <w:szCs w:val="24"/>
                <w:rtl w:val="0"/>
              </w:rPr>
              <w:t xml:space="preserve">Limited basic English Language and Communication skills, poor language also impact on poor achievement in the curriculum including maths and reading </w:t>
            </w:r>
          </w:p>
        </w:tc>
      </w:tr>
      <w:tr>
        <w:trPr>
          <w:cantSplit w:val="0"/>
          <w:trHeight w:val="452.4000000000001" w:hRule="atLeast"/>
          <w:tblHeader w:val="0"/>
        </w:trPr>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42">
            <w:pPr>
              <w:spacing w:after="60" w:before="60" w:line="240" w:lineRule="auto"/>
              <w:ind w:left="57" w:right="57" w:firstLine="0"/>
              <w:jc w:val="center"/>
              <w:rPr>
                <w:color w:val="0d0d0d"/>
              </w:rPr>
            </w:pPr>
            <w:r w:rsidDel="00000000" w:rsidR="00000000" w:rsidRPr="00000000">
              <w:rPr>
                <w:color w:val="0d0d0d"/>
                <w:rtl w:val="0"/>
              </w:rPr>
              <w:t xml:space="preserve">2</w:t>
            </w:r>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43">
            <w:pPr>
              <w:spacing w:after="60" w:before="60" w:line="240" w:lineRule="auto"/>
              <w:ind w:right="57"/>
              <w:rPr>
                <w:color w:val="0d0d0d"/>
                <w:sz w:val="24"/>
                <w:szCs w:val="24"/>
              </w:rPr>
            </w:pPr>
            <w:r w:rsidDel="00000000" w:rsidR="00000000" w:rsidRPr="00000000">
              <w:rPr>
                <w:color w:val="0d0d0d"/>
                <w:sz w:val="24"/>
                <w:szCs w:val="24"/>
                <w:rtl w:val="0"/>
              </w:rPr>
              <w:t xml:space="preserve">Low starting points on entry in Early Years but also for children joining us at points other than typical transition times (including pupils from other countries)</w:t>
            </w:r>
          </w:p>
        </w:tc>
      </w:tr>
      <w:tr>
        <w:trPr>
          <w:cantSplit w:val="0"/>
          <w:trHeight w:val="452.4000000000001" w:hRule="atLeast"/>
          <w:tblHeader w:val="0"/>
        </w:trPr>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44">
            <w:pPr>
              <w:spacing w:after="60" w:before="60" w:line="240" w:lineRule="auto"/>
              <w:ind w:left="57" w:right="57" w:firstLine="0"/>
              <w:jc w:val="center"/>
              <w:rPr>
                <w:color w:val="0d0d0d"/>
              </w:rPr>
            </w:pPr>
            <w:r w:rsidDel="00000000" w:rsidR="00000000" w:rsidRPr="00000000">
              <w:rPr>
                <w:color w:val="0d0d0d"/>
                <w:rtl w:val="0"/>
              </w:rPr>
              <w:t xml:space="preserve">3</w:t>
            </w:r>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45">
            <w:pPr>
              <w:spacing w:after="60" w:before="60" w:line="240" w:lineRule="auto"/>
              <w:ind w:left="57" w:right="57" w:firstLine="0"/>
              <w:rPr>
                <w:color w:val="0d0d0d"/>
                <w:sz w:val="24"/>
                <w:szCs w:val="24"/>
              </w:rPr>
            </w:pPr>
            <w:r w:rsidDel="00000000" w:rsidR="00000000" w:rsidRPr="00000000">
              <w:rPr>
                <w:color w:val="0d0d0d"/>
                <w:sz w:val="24"/>
                <w:szCs w:val="24"/>
                <w:rtl w:val="0"/>
              </w:rPr>
              <w:t xml:space="preserve">Risk of attendance lower than national average</w:t>
            </w:r>
          </w:p>
        </w:tc>
      </w:tr>
      <w:tr>
        <w:trPr>
          <w:cantSplit w:val="0"/>
          <w:trHeight w:val="452.4000000000001" w:hRule="atLeast"/>
          <w:tblHeader w:val="0"/>
        </w:trPr>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46">
            <w:pPr>
              <w:spacing w:after="60" w:before="60" w:line="240" w:lineRule="auto"/>
              <w:ind w:left="57" w:right="57" w:firstLine="0"/>
              <w:jc w:val="center"/>
              <w:rPr>
                <w:color w:val="0d0d0d"/>
              </w:rPr>
            </w:pPr>
            <w:r w:rsidDel="00000000" w:rsidR="00000000" w:rsidRPr="00000000">
              <w:rPr>
                <w:color w:val="0d0d0d"/>
                <w:rtl w:val="0"/>
              </w:rPr>
              <w:t xml:space="preserve">4</w:t>
            </w:r>
            <w:r w:rsidDel="00000000" w:rsidR="00000000" w:rsidRPr="00000000">
              <w:rPr>
                <w:color w:val="0d0d0d"/>
                <w:rtl w:val="0"/>
              </w:rPr>
              <w:t xml:space="preserve"> </w:t>
            </w:r>
          </w:p>
        </w:tc>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47">
            <w:pPr>
              <w:spacing w:after="60" w:before="60" w:line="240" w:lineRule="auto"/>
              <w:ind w:left="57" w:right="57" w:firstLine="0"/>
              <w:rPr>
                <w:color w:val="0d0d0d"/>
                <w:sz w:val="24"/>
                <w:szCs w:val="24"/>
              </w:rPr>
            </w:pPr>
            <w:r w:rsidDel="00000000" w:rsidR="00000000" w:rsidRPr="00000000">
              <w:rPr>
                <w:color w:val="0d0d0d"/>
                <w:sz w:val="24"/>
                <w:szCs w:val="24"/>
                <w:rtl w:val="0"/>
              </w:rPr>
              <w:t xml:space="preserve">Risk of high percentage of Persistent Absence rates</w:t>
            </w:r>
          </w:p>
        </w:tc>
      </w:tr>
      <w:tr>
        <w:trPr>
          <w:cantSplit w:val="0"/>
          <w:trHeight w:val="452.4000000000001" w:hRule="atLeast"/>
          <w:tblHeader w:val="0"/>
        </w:trPr>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48">
            <w:pPr>
              <w:spacing w:after="60" w:before="60" w:line="240" w:lineRule="auto"/>
              <w:ind w:left="57" w:right="57" w:firstLine="0"/>
              <w:jc w:val="center"/>
              <w:rPr>
                <w:color w:val="0d0d0d"/>
              </w:rPr>
            </w:pPr>
            <w:r w:rsidDel="00000000" w:rsidR="00000000" w:rsidRPr="00000000">
              <w:rPr>
                <w:color w:val="0d0d0d"/>
                <w:rtl w:val="0"/>
              </w:rPr>
              <w:t xml:space="preserve">5</w:t>
            </w:r>
          </w:p>
        </w:tc>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49">
            <w:pPr>
              <w:spacing w:after="60" w:before="60" w:line="240" w:lineRule="auto"/>
              <w:ind w:left="57" w:right="57" w:firstLine="0"/>
              <w:rPr>
                <w:color w:val="0d0d0d"/>
                <w:sz w:val="24"/>
                <w:szCs w:val="24"/>
              </w:rPr>
            </w:pPr>
            <w:r w:rsidDel="00000000" w:rsidR="00000000" w:rsidRPr="00000000">
              <w:rPr>
                <w:color w:val="0d0d0d"/>
                <w:sz w:val="24"/>
                <w:szCs w:val="24"/>
                <w:rtl w:val="0"/>
              </w:rPr>
              <w:t xml:space="preserve">Reduced levels of home learning and opportunities for extra-curricular activities </w:t>
            </w:r>
          </w:p>
        </w:tc>
      </w:tr>
      <w:tr>
        <w:trPr>
          <w:cantSplit w:val="0"/>
          <w:trHeight w:val="452.4000000000001" w:hRule="atLeast"/>
          <w:tblHeader w:val="0"/>
        </w:trPr>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4A">
            <w:pPr>
              <w:spacing w:after="60" w:before="60" w:line="240" w:lineRule="auto"/>
              <w:ind w:left="57" w:right="57" w:firstLine="0"/>
              <w:jc w:val="center"/>
              <w:rPr>
                <w:color w:val="0d0d0d"/>
              </w:rPr>
            </w:pPr>
            <w:r w:rsidDel="00000000" w:rsidR="00000000" w:rsidRPr="00000000">
              <w:rPr>
                <w:color w:val="0d0d0d"/>
                <w:rtl w:val="0"/>
              </w:rPr>
              <w:t xml:space="preserve">6</w:t>
            </w:r>
          </w:p>
        </w:tc>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4B">
            <w:pPr>
              <w:spacing w:after="60" w:before="60" w:line="240" w:lineRule="auto"/>
              <w:ind w:left="57" w:right="57" w:firstLine="0"/>
              <w:rPr>
                <w:color w:val="0d0d0d"/>
                <w:sz w:val="24"/>
                <w:szCs w:val="24"/>
              </w:rPr>
            </w:pPr>
            <w:r w:rsidDel="00000000" w:rsidR="00000000" w:rsidRPr="00000000">
              <w:rPr>
                <w:color w:val="0d0d0d"/>
                <w:sz w:val="24"/>
                <w:szCs w:val="24"/>
                <w:rtl w:val="0"/>
              </w:rPr>
              <w:t xml:space="preserve">High mobility resulting in a disjointed incoherent education including periods of missed education</w:t>
            </w:r>
          </w:p>
        </w:tc>
      </w:tr>
      <w:tr>
        <w:trPr>
          <w:cantSplit w:val="0"/>
          <w:trHeight w:val="452.4000000000001" w:hRule="atLeast"/>
          <w:tblHeader w:val="0"/>
        </w:trPr>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4C">
            <w:pPr>
              <w:spacing w:after="60" w:before="60" w:line="240" w:lineRule="auto"/>
              <w:ind w:left="57" w:right="57" w:firstLine="0"/>
              <w:jc w:val="center"/>
              <w:rPr>
                <w:color w:val="0d0d0d"/>
              </w:rPr>
            </w:pPr>
            <w:r w:rsidDel="00000000" w:rsidR="00000000" w:rsidRPr="00000000">
              <w:rPr>
                <w:color w:val="0d0d0d"/>
                <w:rtl w:val="0"/>
              </w:rPr>
              <w:t xml:space="preserve">7</w:t>
            </w:r>
          </w:p>
        </w:tc>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4D">
            <w:pPr>
              <w:spacing w:after="60" w:before="60" w:line="240" w:lineRule="auto"/>
              <w:ind w:left="57" w:right="57" w:firstLine="0"/>
              <w:rPr>
                <w:color w:val="0d0d0d"/>
                <w:sz w:val="24"/>
                <w:szCs w:val="24"/>
              </w:rPr>
            </w:pPr>
            <w:r w:rsidDel="00000000" w:rsidR="00000000" w:rsidRPr="00000000">
              <w:rPr>
                <w:color w:val="0d0d0d"/>
                <w:sz w:val="24"/>
                <w:szCs w:val="24"/>
                <w:rtl w:val="0"/>
              </w:rPr>
              <w:t xml:space="preserve">Rising numbers of SEN needs</w:t>
            </w:r>
          </w:p>
        </w:tc>
      </w:tr>
    </w:tbl>
    <w:p w:rsidR="00000000" w:rsidDel="00000000" w:rsidP="00000000" w:rsidRDefault="00000000" w:rsidRPr="00000000" w14:paraId="0000004E">
      <w:pPr>
        <w:pStyle w:val="Heading2"/>
        <w:tabs>
          <w:tab w:val="left" w:leader="none" w:pos="0"/>
        </w:tabs>
        <w:rPr/>
      </w:pPr>
      <w:bookmarkStart w:colFirst="0" w:colLast="0" w:name="_2koebhdofmyl" w:id="5"/>
      <w:bookmarkEnd w:id="5"/>
      <w:r w:rsidDel="00000000" w:rsidR="00000000" w:rsidRPr="00000000">
        <w:rPr>
          <w:rtl w:val="0"/>
        </w:rPr>
        <w:t xml:space="preserve">Intended outcomes </w:t>
      </w:r>
    </w:p>
    <w:p w:rsidR="00000000" w:rsidDel="00000000" w:rsidP="00000000" w:rsidRDefault="00000000" w:rsidRPr="00000000" w14:paraId="0000004F">
      <w:pPr>
        <w:numPr>
          <w:ilvl w:val="2"/>
          <w:numId w:val="1"/>
        </w:numPr>
        <w:tabs>
          <w:tab w:val="left" w:leader="none" w:pos="0"/>
        </w:tabs>
      </w:pPr>
      <w:r w:rsidDel="00000000" w:rsidR="00000000" w:rsidRPr="00000000">
        <w:rPr>
          <w:rtl w:val="0"/>
        </w:rPr>
        <w:t xml:space="preserve">This explains the outcomes we are aiming for by the end of our current strategy plan, and how we will measure whether they have been achieved.</w:t>
      </w:r>
    </w:p>
    <w:p w:rsidR="00000000" w:rsidDel="00000000" w:rsidP="00000000" w:rsidRDefault="00000000" w:rsidRPr="00000000" w14:paraId="00000050">
      <w:pPr>
        <w:numPr>
          <w:ilvl w:val="2"/>
          <w:numId w:val="1"/>
        </w:numPr>
        <w:tabs>
          <w:tab w:val="left" w:leader="none" w:pos="0"/>
        </w:tabs>
        <w:rPr>
          <w:u w:val="none"/>
        </w:rPr>
      </w:pPr>
      <w:r w:rsidDel="00000000" w:rsidR="00000000" w:rsidRPr="00000000">
        <w:rPr>
          <w:rtl w:val="0"/>
        </w:rPr>
      </w:r>
    </w:p>
    <w:tbl>
      <w:tblPr>
        <w:tblStyle w:val="Table5"/>
        <w:tblW w:w="9495.0" w:type="dxa"/>
        <w:jc w:val="left"/>
        <w:tblInd w:w="-103.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4485"/>
        <w:gridCol w:w="5010"/>
        <w:tblGridChange w:id="0">
          <w:tblGrid>
            <w:gridCol w:w="4485"/>
            <w:gridCol w:w="5010"/>
          </w:tblGrid>
        </w:tblGridChange>
      </w:tblGrid>
      <w:tr>
        <w:trPr>
          <w:cantSplit w:val="0"/>
          <w:trHeight w:val="381" w:hRule="atLeast"/>
          <w:tblHeader w:val="0"/>
        </w:trPr>
        <w:tc>
          <w:tcPr>
            <w:tcBorders>
              <w:top w:color="00a1cc" w:space="0" w:sz="12" w:val="dotted"/>
              <w:left w:color="00a1cc" w:space="0" w:sz="12" w:val="dotted"/>
              <w:bottom w:color="00a1cc" w:space="0" w:sz="12" w:val="dotted"/>
              <w:right w:color="00a1cc" w:space="0" w:sz="12" w:val="dotted"/>
            </w:tcBorders>
            <w:shd w:fill="00a1cc" w:val="clear"/>
          </w:tcPr>
          <w:p w:rsidR="00000000" w:rsidDel="00000000" w:rsidP="00000000" w:rsidRDefault="00000000" w:rsidRPr="00000000" w14:paraId="00000051">
            <w:pPr>
              <w:spacing w:after="60" w:before="60" w:line="240" w:lineRule="auto"/>
              <w:ind w:left="57" w:right="57" w:firstLine="0"/>
              <w:rPr>
                <w:b w:val="1"/>
                <w:color w:val="ffffff"/>
                <w:sz w:val="24"/>
                <w:szCs w:val="24"/>
              </w:rPr>
            </w:pPr>
            <w:r w:rsidDel="00000000" w:rsidR="00000000" w:rsidRPr="00000000">
              <w:rPr>
                <w:b w:val="1"/>
                <w:color w:val="ffffff"/>
                <w:rtl w:val="0"/>
              </w:rPr>
              <w:t xml:space="preserve">Intended outcome</w:t>
            </w:r>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shd w:fill="00a1cc" w:val="clear"/>
          </w:tcPr>
          <w:p w:rsidR="00000000" w:rsidDel="00000000" w:rsidP="00000000" w:rsidRDefault="00000000" w:rsidRPr="00000000" w14:paraId="00000052">
            <w:pPr>
              <w:spacing w:after="60" w:before="60" w:line="240" w:lineRule="auto"/>
              <w:ind w:left="57" w:right="57" w:firstLine="0"/>
              <w:rPr>
                <w:b w:val="1"/>
                <w:color w:val="ffffff"/>
              </w:rPr>
            </w:pPr>
            <w:r w:rsidDel="00000000" w:rsidR="00000000" w:rsidRPr="00000000">
              <w:rPr>
                <w:b w:val="1"/>
                <w:color w:val="ffffff"/>
                <w:rtl w:val="0"/>
              </w:rPr>
              <w:t xml:space="preserve">Success criteria</w:t>
            </w:r>
            <w:r w:rsidDel="00000000" w:rsidR="00000000" w:rsidRPr="00000000">
              <w:rPr>
                <w:rtl w:val="0"/>
              </w:rPr>
            </w:r>
          </w:p>
        </w:tc>
      </w:tr>
      <w:tr>
        <w:trPr>
          <w:cantSplit w:val="0"/>
          <w:trHeight w:val="452.2500000000001" w:hRule="atLeast"/>
          <w:tblHeader w:val="0"/>
        </w:trPr>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53">
            <w:pPr>
              <w:spacing w:after="60" w:before="60" w:line="240" w:lineRule="auto"/>
              <w:ind w:right="57"/>
              <w:rPr>
                <w:color w:val="0d0d0d"/>
                <w:sz w:val="24"/>
                <w:szCs w:val="24"/>
              </w:rPr>
            </w:pPr>
            <w:r w:rsidDel="00000000" w:rsidR="00000000" w:rsidRPr="00000000">
              <w:rPr>
                <w:color w:val="0d0d0d"/>
                <w:sz w:val="24"/>
                <w:szCs w:val="24"/>
                <w:rtl w:val="0"/>
              </w:rPr>
              <w:t xml:space="preserve">Raised achievement for disadvantaged pupils by the end of KS2. </w:t>
            </w:r>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54">
            <w:pPr>
              <w:spacing w:after="60" w:before="60" w:line="240" w:lineRule="auto"/>
              <w:ind w:right="57"/>
              <w:rPr>
                <w:color w:val="0d0d0d"/>
                <w:sz w:val="24"/>
                <w:szCs w:val="24"/>
              </w:rPr>
            </w:pPr>
            <w:r w:rsidDel="00000000" w:rsidR="00000000" w:rsidRPr="00000000">
              <w:rPr>
                <w:color w:val="0d0d0d"/>
                <w:sz w:val="24"/>
                <w:szCs w:val="24"/>
                <w:rtl w:val="0"/>
              </w:rPr>
              <w:t xml:space="preserve">Disadvantaged pupils at the end of KS2 (who have been at the school consistently since KS1 - stable cohort) achieve attainment and progress measures in line with other pupils nationally</w:t>
            </w:r>
          </w:p>
        </w:tc>
      </w:tr>
      <w:tr>
        <w:trPr>
          <w:cantSplit w:val="0"/>
          <w:trHeight w:val="452.2500000000001" w:hRule="atLeast"/>
          <w:tblHeader w:val="0"/>
        </w:trPr>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55">
            <w:pPr>
              <w:spacing w:after="60" w:before="60" w:line="240" w:lineRule="auto"/>
              <w:ind w:left="57" w:right="57" w:firstLine="0"/>
              <w:rPr>
                <w:color w:val="0d0d0d"/>
                <w:sz w:val="24"/>
                <w:szCs w:val="24"/>
              </w:rPr>
            </w:pPr>
            <w:r w:rsidDel="00000000" w:rsidR="00000000" w:rsidRPr="00000000">
              <w:rPr>
                <w:color w:val="0d0d0d"/>
                <w:sz w:val="24"/>
                <w:szCs w:val="24"/>
                <w:rtl w:val="0"/>
              </w:rPr>
              <w:t xml:space="preserve">Raised attainment for disadvantaged pupils by the end of KS1. </w:t>
            </w:r>
          </w:p>
        </w:tc>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56">
            <w:pPr>
              <w:spacing w:after="60" w:before="60" w:line="240" w:lineRule="auto"/>
              <w:ind w:right="57"/>
              <w:rPr>
                <w:color w:val="0d0d0d"/>
                <w:sz w:val="24"/>
                <w:szCs w:val="24"/>
              </w:rPr>
            </w:pPr>
            <w:r w:rsidDel="00000000" w:rsidR="00000000" w:rsidRPr="00000000">
              <w:rPr>
                <w:color w:val="0d0d0d"/>
                <w:sz w:val="24"/>
                <w:szCs w:val="24"/>
                <w:rtl w:val="0"/>
              </w:rPr>
              <w:t xml:space="preserve">Disadvantaged pupils at the end of KS1 (who have been at the school consistently since Pupil Premium Strategy Statement 6 Reception) achieve attainment measures in line with other pupils nationally. </w:t>
            </w:r>
          </w:p>
        </w:tc>
      </w:tr>
      <w:tr>
        <w:trPr>
          <w:cantSplit w:val="0"/>
          <w:trHeight w:val="452.2500000000001" w:hRule="atLeast"/>
          <w:tblHeader w:val="0"/>
        </w:trPr>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57">
            <w:pPr>
              <w:spacing w:after="60" w:before="60" w:line="240" w:lineRule="auto"/>
              <w:ind w:left="57" w:right="57" w:firstLine="0"/>
              <w:rPr>
                <w:color w:val="0d0d0d"/>
              </w:rPr>
            </w:pPr>
            <w:r w:rsidDel="00000000" w:rsidR="00000000" w:rsidRPr="00000000">
              <w:rPr>
                <w:color w:val="0d0d0d"/>
                <w:rtl w:val="0"/>
              </w:rPr>
              <w:t xml:space="preserve">Increased proportion of disadvantaged pupils in Year 1, 2 and 3 pass the phonics screening check.</w:t>
            </w:r>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58">
            <w:pPr>
              <w:spacing w:after="60" w:before="60" w:line="240" w:lineRule="auto"/>
              <w:ind w:left="57" w:right="57" w:firstLine="0"/>
              <w:rPr>
                <w:color w:val="0d0d0d"/>
                <w:sz w:val="24"/>
                <w:szCs w:val="24"/>
              </w:rPr>
            </w:pPr>
            <w:r w:rsidDel="00000000" w:rsidR="00000000" w:rsidRPr="00000000">
              <w:rPr>
                <w:color w:val="0d0d0d"/>
                <w:sz w:val="24"/>
                <w:szCs w:val="24"/>
                <w:rtl w:val="0"/>
              </w:rPr>
              <w:t xml:space="preserve">Y1: Inline with national average for disadvantaged pupils</w:t>
            </w:r>
          </w:p>
          <w:p w:rsidR="00000000" w:rsidDel="00000000" w:rsidP="00000000" w:rsidRDefault="00000000" w:rsidRPr="00000000" w14:paraId="00000059">
            <w:pPr>
              <w:spacing w:after="60" w:before="60" w:line="240" w:lineRule="auto"/>
              <w:ind w:left="57" w:right="57" w:firstLine="0"/>
              <w:rPr>
                <w:color w:val="0d0d0d"/>
                <w:sz w:val="24"/>
                <w:szCs w:val="24"/>
              </w:rPr>
            </w:pPr>
            <w:r w:rsidDel="00000000" w:rsidR="00000000" w:rsidRPr="00000000">
              <w:rPr>
                <w:color w:val="0d0d0d"/>
                <w:sz w:val="24"/>
                <w:szCs w:val="24"/>
                <w:rtl w:val="0"/>
              </w:rPr>
              <w:t xml:space="preserve">Y2: Inline with national average for disadvantaged pupils</w:t>
            </w:r>
            <w:r w:rsidDel="00000000" w:rsidR="00000000" w:rsidRPr="00000000">
              <w:rPr>
                <w:color w:val="0d0d0d"/>
                <w:sz w:val="24"/>
                <w:szCs w:val="24"/>
                <w:rtl w:val="0"/>
              </w:rPr>
              <w:t xml:space="preserve"> </w:t>
            </w:r>
          </w:p>
          <w:p w:rsidR="00000000" w:rsidDel="00000000" w:rsidP="00000000" w:rsidRDefault="00000000" w:rsidRPr="00000000" w14:paraId="0000005A">
            <w:pPr>
              <w:spacing w:after="60" w:before="60" w:line="240" w:lineRule="auto"/>
              <w:ind w:left="57" w:right="57" w:firstLine="0"/>
              <w:rPr>
                <w:color w:val="0d0d0d"/>
                <w:sz w:val="24"/>
                <w:szCs w:val="24"/>
              </w:rPr>
            </w:pPr>
            <w:r w:rsidDel="00000000" w:rsidR="00000000" w:rsidRPr="00000000">
              <w:rPr>
                <w:color w:val="0d0d0d"/>
                <w:sz w:val="24"/>
                <w:szCs w:val="24"/>
                <w:rtl w:val="0"/>
              </w:rPr>
              <w:t xml:space="preserve">Y3: 100% </w:t>
            </w:r>
          </w:p>
        </w:tc>
      </w:tr>
      <w:tr>
        <w:trPr>
          <w:cantSplit w:val="0"/>
          <w:trHeight w:val="452.2500000000001" w:hRule="atLeast"/>
          <w:tblHeader w:val="0"/>
        </w:trPr>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5B">
            <w:pPr>
              <w:spacing w:after="60" w:before="60" w:line="240" w:lineRule="auto"/>
              <w:ind w:left="57" w:right="57" w:firstLine="0"/>
              <w:rPr>
                <w:color w:val="0d0d0d"/>
              </w:rPr>
            </w:pPr>
            <w:r w:rsidDel="00000000" w:rsidR="00000000" w:rsidRPr="00000000">
              <w:rPr>
                <w:color w:val="0d0d0d"/>
                <w:rtl w:val="0"/>
              </w:rPr>
              <w:t xml:space="preserve">Children at the end of the early years attain well and are ready for the Year 1 curriculum</w:t>
            </w:r>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5C">
            <w:pPr>
              <w:spacing w:after="60" w:before="60" w:line="240" w:lineRule="auto"/>
              <w:ind w:left="57" w:right="57" w:firstLine="0"/>
              <w:rPr>
                <w:color w:val="0d0d0d"/>
                <w:sz w:val="24"/>
                <w:szCs w:val="24"/>
              </w:rPr>
            </w:pPr>
            <w:r w:rsidDel="00000000" w:rsidR="00000000" w:rsidRPr="00000000">
              <w:rPr>
                <w:color w:val="0d0d0d"/>
                <w:sz w:val="24"/>
                <w:szCs w:val="24"/>
                <w:rtl w:val="0"/>
              </w:rPr>
              <w:t xml:space="preserve">Disadvantaged children attain in line with other children nationally: GLD ELG reading ELG writing ELG number ELG PSED</w:t>
            </w:r>
          </w:p>
        </w:tc>
      </w:tr>
      <w:tr>
        <w:trPr>
          <w:cantSplit w:val="0"/>
          <w:trHeight w:val="452.2500000000001" w:hRule="atLeast"/>
          <w:tblHeader w:val="0"/>
        </w:trPr>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5D">
            <w:pPr>
              <w:spacing w:after="60" w:before="60" w:line="240" w:lineRule="auto"/>
              <w:ind w:left="57" w:right="57" w:firstLine="0"/>
              <w:rPr>
                <w:color w:val="0d0d0d"/>
              </w:rPr>
            </w:pPr>
            <w:r w:rsidDel="00000000" w:rsidR="00000000" w:rsidRPr="00000000">
              <w:rPr>
                <w:color w:val="0d0d0d"/>
                <w:rtl w:val="0"/>
              </w:rPr>
              <w:t xml:space="preserve">Good attendance for disadvantaged pupils (and reduced rates of persistent absence) </w:t>
            </w:r>
          </w:p>
        </w:tc>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5E">
            <w:pPr>
              <w:spacing w:after="60" w:before="60" w:line="240" w:lineRule="auto"/>
              <w:ind w:left="57" w:right="57" w:firstLine="0"/>
              <w:rPr>
                <w:color w:val="0d0d0d"/>
                <w:sz w:val="24"/>
                <w:szCs w:val="24"/>
              </w:rPr>
            </w:pPr>
            <w:r w:rsidDel="00000000" w:rsidR="00000000" w:rsidRPr="00000000">
              <w:rPr>
                <w:color w:val="0d0d0d"/>
                <w:sz w:val="24"/>
                <w:szCs w:val="24"/>
                <w:rtl w:val="0"/>
              </w:rPr>
              <w:t xml:space="preserve">Disadvantaged pupils’ attendance rates and rates of persistent absence are at least in line with disadvantaged pupils nationally.</w:t>
            </w:r>
          </w:p>
        </w:tc>
      </w:tr>
      <w:tr>
        <w:trPr>
          <w:cantSplit w:val="0"/>
          <w:trHeight w:val="452.2500000000001" w:hRule="atLeast"/>
          <w:tblHeader w:val="0"/>
        </w:trPr>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5F">
            <w:pPr>
              <w:spacing w:after="60" w:before="60" w:line="240" w:lineRule="auto"/>
              <w:ind w:left="57" w:right="57" w:firstLine="0"/>
              <w:rPr>
                <w:color w:val="0d0d0d"/>
              </w:rPr>
            </w:pPr>
            <w:r w:rsidDel="00000000" w:rsidR="00000000" w:rsidRPr="00000000">
              <w:rPr>
                <w:color w:val="0d0d0d"/>
                <w:rtl w:val="0"/>
              </w:rPr>
              <w:t xml:space="preserve">Disadvantaged pupils access a wide range of carefully chosen experiences that build their cultural capital, raise their aspirations and help them to discover their talents and interests, including educational visits and extra-curricular clubs outside of normal school hours</w:t>
            </w:r>
          </w:p>
        </w:tc>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60">
            <w:pPr>
              <w:spacing w:after="60" w:before="60" w:line="240" w:lineRule="auto"/>
              <w:ind w:left="57" w:right="57" w:firstLine="0"/>
              <w:rPr>
                <w:color w:val="0d0d0d"/>
                <w:sz w:val="24"/>
                <w:szCs w:val="24"/>
              </w:rPr>
            </w:pPr>
            <w:r w:rsidDel="00000000" w:rsidR="00000000" w:rsidRPr="00000000">
              <w:rPr>
                <w:color w:val="0d0d0d"/>
                <w:sz w:val="24"/>
                <w:szCs w:val="24"/>
                <w:rtl w:val="0"/>
              </w:rPr>
              <w:t xml:space="preserve">All disadvantaged pupils: - attend extra-curricular clubs - participate in enhancement activities (inc educational visits, workshops etc) - be invited and encouraged to attend holiday camps hosting by the Academy </w:t>
            </w:r>
          </w:p>
        </w:tc>
      </w:tr>
    </w:tbl>
    <w:p w:rsidR="00000000" w:rsidDel="00000000" w:rsidP="00000000" w:rsidRDefault="00000000" w:rsidRPr="00000000" w14:paraId="00000061">
      <w:pPr>
        <w:pStyle w:val="Heading2"/>
        <w:pageBreakBefore w:val="0"/>
        <w:numPr>
          <w:ilvl w:val="1"/>
          <w:numId w:val="1"/>
        </w:numPr>
        <w:tabs>
          <w:tab w:val="left" w:leader="none" w:pos="0"/>
        </w:tabs>
        <w:spacing w:after="0" w:afterAutospacing="0"/>
      </w:pPr>
      <w:r w:rsidDel="00000000" w:rsidR="00000000" w:rsidRPr="00000000">
        <w:rPr>
          <w:rtl w:val="0"/>
        </w:rPr>
        <w:t xml:space="preserve">Activity in this academic year</w:t>
      </w:r>
    </w:p>
    <w:p w:rsidR="00000000" w:rsidDel="00000000" w:rsidP="00000000" w:rsidRDefault="00000000" w:rsidRPr="00000000" w14:paraId="00000062">
      <w:pPr>
        <w:numPr>
          <w:ilvl w:val="1"/>
          <w:numId w:val="1"/>
        </w:numPr>
        <w:tabs>
          <w:tab w:val="left" w:leader="none" w:pos="0"/>
        </w:tabs>
      </w:pPr>
      <w:r w:rsidDel="00000000" w:rsidR="00000000" w:rsidRPr="00000000">
        <w:rPr>
          <w:rtl w:val="0"/>
        </w:rPr>
        <w:t xml:space="preserve">This details how we intend to spend our pupil premium (and recovery premium funding) this academic year to address the challenges listed above.</w:t>
      </w:r>
    </w:p>
    <w:p w:rsidR="00000000" w:rsidDel="00000000" w:rsidP="00000000" w:rsidRDefault="00000000" w:rsidRPr="00000000" w14:paraId="00000063">
      <w:pPr>
        <w:numPr>
          <w:ilvl w:val="1"/>
          <w:numId w:val="1"/>
        </w:numPr>
        <w:tabs>
          <w:tab w:val="left" w:leader="none" w:pos="0"/>
        </w:tabs>
        <w:spacing w:after="0" w:afterAutospacing="0"/>
        <w:rPr>
          <w:u w:val="none"/>
        </w:rPr>
      </w:pPr>
      <w:r w:rsidDel="00000000" w:rsidR="00000000" w:rsidRPr="00000000">
        <w:rPr>
          <w:rtl w:val="0"/>
        </w:rPr>
      </w:r>
    </w:p>
    <w:p w:rsidR="00000000" w:rsidDel="00000000" w:rsidP="00000000" w:rsidRDefault="00000000" w:rsidRPr="00000000" w14:paraId="00000064">
      <w:pPr>
        <w:pStyle w:val="Heading2"/>
        <w:pageBreakBefore w:val="0"/>
        <w:numPr>
          <w:ilvl w:val="1"/>
          <w:numId w:val="1"/>
        </w:numPr>
        <w:tabs>
          <w:tab w:val="left" w:leader="none" w:pos="0"/>
        </w:tabs>
        <w:spacing w:before="0" w:beforeAutospacing="0"/>
      </w:pPr>
      <w:r w:rsidDel="00000000" w:rsidR="00000000" w:rsidRPr="00000000">
        <w:rPr>
          <w:rtl w:val="0"/>
        </w:rPr>
        <w:t xml:space="preserve">Teaching (for example, CPD, recruitment and retention)</w:t>
      </w:r>
      <w:r w:rsidDel="00000000" w:rsidR="00000000" w:rsidRPr="00000000">
        <w:rPr>
          <w:rtl w:val="0"/>
        </w:rPr>
      </w:r>
    </w:p>
    <w:tbl>
      <w:tblPr>
        <w:tblStyle w:val="Table6"/>
        <w:tblW w:w="9493.0" w:type="dxa"/>
        <w:jc w:val="left"/>
        <w:tblInd w:w="-103.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4815"/>
        <w:gridCol w:w="4678"/>
        <w:tblGridChange w:id="0">
          <w:tblGrid>
            <w:gridCol w:w="4815"/>
            <w:gridCol w:w="4678"/>
          </w:tblGrid>
        </w:tblGridChange>
      </w:tblGrid>
      <w:tr>
        <w:trPr>
          <w:cantSplit w:val="0"/>
          <w:trHeight w:val="381" w:hRule="atLeast"/>
          <w:tblHeader w:val="0"/>
        </w:trPr>
        <w:tc>
          <w:tcPr>
            <w:tcBorders>
              <w:top w:color="00a1cc" w:space="0" w:sz="12" w:val="dotted"/>
              <w:left w:color="00a1cc" w:space="0" w:sz="12" w:val="dotted"/>
              <w:bottom w:color="00a1cc" w:space="0" w:sz="12" w:val="dotted"/>
              <w:right w:color="00a1cc" w:space="0" w:sz="12" w:val="dotted"/>
            </w:tcBorders>
            <w:shd w:fill="00a1cc" w:val="clear"/>
          </w:tcPr>
          <w:p w:rsidR="00000000" w:rsidDel="00000000" w:rsidP="00000000" w:rsidRDefault="00000000" w:rsidRPr="00000000" w14:paraId="00000065">
            <w:pPr>
              <w:spacing w:after="60" w:before="60" w:line="240" w:lineRule="auto"/>
              <w:ind w:left="57" w:right="57" w:firstLine="0"/>
              <w:jc w:val="center"/>
              <w:rPr>
                <w:b w:val="1"/>
                <w:color w:val="ffffff"/>
                <w:sz w:val="24"/>
                <w:szCs w:val="24"/>
              </w:rPr>
            </w:pPr>
            <w:r w:rsidDel="00000000" w:rsidR="00000000" w:rsidRPr="00000000">
              <w:rPr>
                <w:b w:val="1"/>
                <w:color w:val="ffffff"/>
                <w:rtl w:val="0"/>
              </w:rPr>
              <w:t xml:space="preserve">Budgeted cost</w:t>
            </w:r>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shd w:fill="ffffff" w:val="clear"/>
          </w:tcPr>
          <w:p w:rsidR="00000000" w:rsidDel="00000000" w:rsidP="00000000" w:rsidRDefault="00000000" w:rsidRPr="00000000" w14:paraId="00000066">
            <w:pPr>
              <w:spacing w:after="60" w:before="60" w:line="240" w:lineRule="auto"/>
              <w:ind w:left="57" w:right="57" w:firstLine="0"/>
              <w:rPr>
                <w:b w:val="1"/>
                <w:sz w:val="24"/>
                <w:szCs w:val="24"/>
              </w:rPr>
            </w:pPr>
            <w:r w:rsidDel="00000000" w:rsidR="00000000" w:rsidRPr="00000000">
              <w:rPr>
                <w:b w:val="1"/>
                <w:rtl w:val="0"/>
              </w:rPr>
              <w:t xml:space="preserve">£ 170, 360</w:t>
            </w:r>
            <w:r w:rsidDel="00000000" w:rsidR="00000000" w:rsidRPr="00000000">
              <w:rPr>
                <w:rtl w:val="0"/>
              </w:rPr>
            </w:r>
          </w:p>
        </w:tc>
      </w:tr>
    </w:tbl>
    <w:p w:rsidR="00000000" w:rsidDel="00000000" w:rsidP="00000000" w:rsidRDefault="00000000" w:rsidRPr="00000000" w14:paraId="00000067">
      <w:pPr>
        <w:numPr>
          <w:ilvl w:val="1"/>
          <w:numId w:val="1"/>
        </w:numPr>
        <w:tabs>
          <w:tab w:val="left" w:leader="none" w:pos="0"/>
        </w:tabs>
        <w:rPr>
          <w:u w:val="none"/>
        </w:rPr>
      </w:pPr>
      <w:r w:rsidDel="00000000" w:rsidR="00000000" w:rsidRPr="00000000">
        <w:rPr>
          <w:rtl w:val="0"/>
        </w:rPr>
      </w:r>
    </w:p>
    <w:tbl>
      <w:tblPr>
        <w:tblStyle w:val="Table7"/>
        <w:tblW w:w="9540.0" w:type="dxa"/>
        <w:jc w:val="left"/>
        <w:tblInd w:w="-108.0" w:type="dxa"/>
        <w:tblLayout w:type="fixed"/>
        <w:tblLook w:val="0000"/>
      </w:tblPr>
      <w:tblGrid>
        <w:gridCol w:w="2625"/>
        <w:gridCol w:w="5595"/>
        <w:gridCol w:w="1320"/>
        <w:tblGridChange w:id="0">
          <w:tblGrid>
            <w:gridCol w:w="2625"/>
            <w:gridCol w:w="5595"/>
            <w:gridCol w:w="1320"/>
          </w:tblGrid>
        </w:tblGridChange>
      </w:tblGrid>
      <w:tr>
        <w:trPr>
          <w:cantSplit w:val="0"/>
          <w:trHeight w:val="381" w:hRule="atLeast"/>
          <w:tblHeader w:val="0"/>
        </w:trPr>
        <w:tc>
          <w:tcPr>
            <w:tcBorders>
              <w:top w:color="00a1cc" w:space="0" w:sz="12" w:val="dotted"/>
              <w:left w:color="00a1cc" w:space="0" w:sz="12" w:val="dotted"/>
              <w:bottom w:color="00a1cc" w:space="0" w:sz="12" w:val="dotted"/>
              <w:right w:color="00a1cc" w:space="0" w:sz="12" w:val="dotted"/>
            </w:tcBorders>
            <w:shd w:fill="00a1cc" w:val="clear"/>
            <w:tcMar>
              <w:top w:w="0.0" w:type="dxa"/>
              <w:left w:w="108.0" w:type="dxa"/>
              <w:bottom w:w="0.0" w:type="dxa"/>
              <w:right w:w="108.0" w:type="dxa"/>
            </w:tcMar>
            <w:vAlign w:val="center"/>
          </w:tcPr>
          <w:p w:rsidR="00000000" w:rsidDel="00000000" w:rsidP="00000000" w:rsidRDefault="00000000" w:rsidRPr="00000000" w14:paraId="00000068">
            <w:pPr>
              <w:spacing w:line="240" w:lineRule="auto"/>
              <w:rPr>
                <w:color w:val="ffffff"/>
              </w:rPr>
            </w:pPr>
            <w:r w:rsidDel="00000000" w:rsidR="00000000" w:rsidRPr="00000000">
              <w:rPr>
                <w:color w:val="ffffff"/>
                <w:rtl w:val="0"/>
              </w:rPr>
              <w:t xml:space="preserve">Activity</w:t>
            </w:r>
          </w:p>
        </w:tc>
        <w:tc>
          <w:tcPr>
            <w:tcBorders>
              <w:top w:color="00a1cc" w:space="0" w:sz="12" w:val="dotted"/>
              <w:left w:color="00a1cc" w:space="0" w:sz="12" w:val="dotted"/>
              <w:bottom w:color="00a1cc" w:space="0" w:sz="12" w:val="dotted"/>
              <w:right w:color="00a1cc" w:space="0" w:sz="12" w:val="dotted"/>
            </w:tcBorders>
            <w:shd w:fill="00a1cc" w:val="clear"/>
            <w:tcMar>
              <w:top w:w="0.0" w:type="dxa"/>
              <w:left w:w="108.0" w:type="dxa"/>
              <w:bottom w:w="0.0" w:type="dxa"/>
              <w:right w:w="108.0" w:type="dxa"/>
            </w:tcMar>
            <w:vAlign w:val="center"/>
          </w:tcPr>
          <w:p w:rsidR="00000000" w:rsidDel="00000000" w:rsidP="00000000" w:rsidRDefault="00000000" w:rsidRPr="00000000" w14:paraId="00000069">
            <w:pPr>
              <w:spacing w:line="240" w:lineRule="auto"/>
              <w:rPr>
                <w:color w:val="ffffff"/>
              </w:rPr>
            </w:pPr>
            <w:r w:rsidDel="00000000" w:rsidR="00000000" w:rsidRPr="00000000">
              <w:rPr>
                <w:color w:val="ffffff"/>
                <w:rtl w:val="0"/>
              </w:rPr>
              <w:t xml:space="preserve">Evidence that supports this approach</w:t>
            </w:r>
          </w:p>
        </w:tc>
        <w:tc>
          <w:tcPr>
            <w:tcBorders>
              <w:top w:color="00a1cc" w:space="0" w:sz="12" w:val="dotted"/>
              <w:left w:color="00a1cc" w:space="0" w:sz="12" w:val="dotted"/>
              <w:bottom w:color="00a1cc" w:space="0" w:sz="12" w:val="dotted"/>
              <w:right w:color="00a1cc" w:space="0" w:sz="12" w:val="dotted"/>
            </w:tcBorders>
            <w:shd w:fill="00a1cc" w:val="clear"/>
            <w:tcMar>
              <w:top w:w="0.0" w:type="dxa"/>
              <w:left w:w="108.0" w:type="dxa"/>
              <w:bottom w:w="0.0" w:type="dxa"/>
              <w:right w:w="108.0" w:type="dxa"/>
            </w:tcMar>
            <w:vAlign w:val="center"/>
          </w:tcPr>
          <w:p w:rsidR="00000000" w:rsidDel="00000000" w:rsidP="00000000" w:rsidRDefault="00000000" w:rsidRPr="00000000" w14:paraId="0000006A">
            <w:pPr>
              <w:spacing w:line="240" w:lineRule="auto"/>
              <w:rPr>
                <w:color w:val="ffffff"/>
              </w:rPr>
            </w:pPr>
            <w:r w:rsidDel="00000000" w:rsidR="00000000" w:rsidRPr="00000000">
              <w:rPr>
                <w:color w:val="ffffff"/>
                <w:rtl w:val="0"/>
              </w:rPr>
              <w:t xml:space="preserve">Challenge number(s) addressed</w:t>
            </w:r>
          </w:p>
        </w:tc>
      </w:tr>
      <w:tr>
        <w:trPr>
          <w:cantSplit w:val="0"/>
          <w:trHeight w:val="381" w:hRule="atLeast"/>
          <w:tblHeader w:val="0"/>
        </w:trPr>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6B">
            <w:pPr>
              <w:spacing w:after="60" w:before="60" w:line="240" w:lineRule="auto"/>
              <w:ind w:right="57"/>
              <w:rPr>
                <w:color w:val="0d0d0d"/>
              </w:rPr>
            </w:pPr>
            <w:r w:rsidDel="00000000" w:rsidR="00000000" w:rsidRPr="00000000">
              <w:rPr>
                <w:color w:val="0d0d0d"/>
                <w:sz w:val="24"/>
                <w:szCs w:val="24"/>
                <w:rtl w:val="0"/>
              </w:rPr>
              <w:t xml:space="preserve">Quality first teaching for all pupils through the effective delivery of high quality research based CPD for all staff to include ;five a day approach’, mastery in maths and the use and training of DFE validated phonics programme securing better early reading outcomes.</w:t>
            </w:r>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shd w:fill="auto" w:val="clear"/>
            <w:tcMar>
              <w:top w:w="0.0" w:type="dxa"/>
              <w:left w:w="108.0" w:type="dxa"/>
              <w:bottom w:w="0.0" w:type="dxa"/>
              <w:right w:w="108.0" w:type="dxa"/>
            </w:tcMar>
            <w:vAlign w:val="center"/>
          </w:tcPr>
          <w:p w:rsidR="00000000" w:rsidDel="00000000" w:rsidP="00000000" w:rsidRDefault="00000000" w:rsidRPr="00000000" w14:paraId="0000006C">
            <w:pPr>
              <w:spacing w:line="240" w:lineRule="auto"/>
              <w:rPr>
                <w:sz w:val="24"/>
                <w:szCs w:val="24"/>
              </w:rPr>
            </w:pPr>
            <w:r w:rsidDel="00000000" w:rsidR="00000000" w:rsidRPr="00000000">
              <w:rPr>
                <w:sz w:val="24"/>
                <w:szCs w:val="24"/>
                <w:rtl w:val="0"/>
              </w:rPr>
              <w:t xml:space="preserve">Professional development on evidence based approaches, for example</w:t>
            </w:r>
          </w:p>
          <w:p w:rsidR="00000000" w:rsidDel="00000000" w:rsidP="00000000" w:rsidRDefault="00000000" w:rsidRPr="00000000" w14:paraId="0000006D">
            <w:pPr>
              <w:spacing w:line="240" w:lineRule="auto"/>
              <w:rPr>
                <w:sz w:val="24"/>
                <w:szCs w:val="24"/>
              </w:rPr>
            </w:pPr>
            <w:r w:rsidDel="00000000" w:rsidR="00000000" w:rsidRPr="00000000">
              <w:rPr>
                <w:sz w:val="24"/>
                <w:szCs w:val="24"/>
                <w:rtl w:val="0"/>
              </w:rPr>
              <w:t xml:space="preserve">metacognition, reading comprehension,</w:t>
            </w:r>
          </w:p>
          <w:p w:rsidR="00000000" w:rsidDel="00000000" w:rsidP="00000000" w:rsidRDefault="00000000" w:rsidRPr="00000000" w14:paraId="0000006E">
            <w:pPr>
              <w:spacing w:line="240" w:lineRule="auto"/>
              <w:rPr>
                <w:sz w:val="24"/>
                <w:szCs w:val="24"/>
              </w:rPr>
            </w:pPr>
            <w:r w:rsidDel="00000000" w:rsidR="00000000" w:rsidRPr="00000000">
              <w:rPr>
                <w:sz w:val="24"/>
                <w:szCs w:val="24"/>
                <w:rtl w:val="0"/>
              </w:rPr>
              <w:t xml:space="preserve">phonics or mastery learning.</w:t>
            </w:r>
          </w:p>
          <w:p w:rsidR="00000000" w:rsidDel="00000000" w:rsidP="00000000" w:rsidRDefault="00000000" w:rsidRPr="00000000" w14:paraId="0000006F">
            <w:pPr>
              <w:spacing w:line="240" w:lineRule="auto"/>
              <w:rPr>
                <w:sz w:val="24"/>
                <w:szCs w:val="24"/>
              </w:rPr>
            </w:pPr>
            <w:r w:rsidDel="00000000" w:rsidR="00000000" w:rsidRPr="00000000">
              <w:rPr>
                <w:sz w:val="24"/>
                <w:szCs w:val="24"/>
                <w:rtl w:val="0"/>
              </w:rPr>
              <w:t xml:space="preserve">High quality teaching improves pupil outcomes and effective professional development offers a crucial tool to develop teaching quality and subsequently enhance children’s outcomes in the classroom. Professional development, on average, has a positive effect on pupil attainment across early years, primary. </w:t>
            </w:r>
          </w:p>
          <w:p w:rsidR="00000000" w:rsidDel="00000000" w:rsidP="00000000" w:rsidRDefault="00000000" w:rsidRPr="00000000" w14:paraId="00000070">
            <w:pPr>
              <w:spacing w:line="240" w:lineRule="auto"/>
              <w:rPr/>
            </w:pPr>
            <w:hyperlink r:id="rId7">
              <w:r w:rsidDel="00000000" w:rsidR="00000000" w:rsidRPr="00000000">
                <w:rPr>
                  <w:color w:val="1155cc"/>
                  <w:u w:val="single"/>
                  <w:rtl w:val="0"/>
                </w:rPr>
                <w:t xml:space="preserve">EEF Effective Professional Development</w:t>
              </w:r>
            </w:hyperlink>
            <w:r w:rsidDel="00000000" w:rsidR="00000000" w:rsidRPr="00000000">
              <w:rPr>
                <w:rtl w:val="0"/>
              </w:rPr>
            </w:r>
          </w:p>
          <w:p w:rsidR="00000000" w:rsidDel="00000000" w:rsidP="00000000" w:rsidRDefault="00000000" w:rsidRPr="00000000" w14:paraId="00000071">
            <w:pPr>
              <w:spacing w:line="240" w:lineRule="auto"/>
              <w:rPr/>
            </w:pPr>
            <w:r w:rsidDel="00000000" w:rsidR="00000000" w:rsidRPr="00000000">
              <w:rPr>
                <w:rtl w:val="0"/>
              </w:rPr>
            </w:r>
          </w:p>
          <w:p w:rsidR="00000000" w:rsidDel="00000000" w:rsidP="00000000" w:rsidRDefault="00000000" w:rsidRPr="00000000" w14:paraId="00000072">
            <w:pPr>
              <w:spacing w:line="240" w:lineRule="auto"/>
              <w:rPr>
                <w:sz w:val="24"/>
                <w:szCs w:val="24"/>
              </w:rPr>
            </w:pPr>
            <w:r w:rsidDel="00000000" w:rsidR="00000000" w:rsidRPr="00000000">
              <w:rPr>
                <w:sz w:val="24"/>
                <w:szCs w:val="24"/>
                <w:rtl w:val="0"/>
              </w:rPr>
              <w:t xml:space="preserve">At each assessment data point pupils who have shown limited progress are targeted through a high quality teach first approach. This approach aims to focus feedback and teacher support in class to enhance the quality first teaching for these pupils. </w:t>
            </w:r>
          </w:p>
          <w:p w:rsidR="00000000" w:rsidDel="00000000" w:rsidP="00000000" w:rsidRDefault="00000000" w:rsidRPr="00000000" w14:paraId="00000073">
            <w:pPr>
              <w:spacing w:line="240" w:lineRule="auto"/>
              <w:rPr>
                <w:sz w:val="24"/>
                <w:szCs w:val="24"/>
              </w:rPr>
            </w:pPr>
            <w:r w:rsidDel="00000000" w:rsidR="00000000" w:rsidRPr="00000000">
              <w:rPr>
                <w:sz w:val="24"/>
                <w:szCs w:val="24"/>
                <w:rtl w:val="0"/>
              </w:rPr>
              <w:t xml:space="preserve">Pupils who are tracked under this process on average show an effect size of 0.9 -1.1 in Reading and 1.2- 1.4 in Maths. </w:t>
            </w:r>
          </w:p>
          <w:p w:rsidR="00000000" w:rsidDel="00000000" w:rsidP="00000000" w:rsidRDefault="00000000" w:rsidRPr="00000000" w14:paraId="00000074">
            <w:pPr>
              <w:spacing w:line="240" w:lineRule="auto"/>
              <w:rPr/>
            </w:pPr>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shd w:fill="auto" w:val="clear"/>
            <w:tcMar>
              <w:top w:w="0.0" w:type="dxa"/>
              <w:left w:w="108.0" w:type="dxa"/>
              <w:bottom w:w="0.0" w:type="dxa"/>
              <w:right w:w="108.0" w:type="dxa"/>
            </w:tcMar>
            <w:vAlign w:val="center"/>
          </w:tcPr>
          <w:p w:rsidR="00000000" w:rsidDel="00000000" w:rsidP="00000000" w:rsidRDefault="00000000" w:rsidRPr="00000000" w14:paraId="00000075">
            <w:pPr>
              <w:spacing w:line="240" w:lineRule="auto"/>
              <w:rPr/>
            </w:pPr>
            <w:r w:rsidDel="00000000" w:rsidR="00000000" w:rsidRPr="00000000">
              <w:rPr>
                <w:rtl w:val="0"/>
              </w:rPr>
              <w:t xml:space="preserve">1, 2, 3, 7</w:t>
            </w:r>
          </w:p>
        </w:tc>
      </w:tr>
      <w:tr>
        <w:trPr>
          <w:cantSplit w:val="0"/>
          <w:trHeight w:val="381" w:hRule="atLeast"/>
          <w:tblHeader w:val="0"/>
        </w:trPr>
        <w:tc>
          <w:tcPr>
            <w:tcBorders>
              <w:top w:color="00a1cc" w:space="0" w:sz="12" w:val="dotted"/>
              <w:left w:color="00a1cc" w:space="0" w:sz="12" w:val="dotted"/>
              <w:bottom w:color="00a1cc" w:space="0" w:sz="12" w:val="dotted"/>
              <w:right w:color="00a1cc" w:space="0" w:sz="12" w:val="dotted"/>
            </w:tcBorders>
            <w:shd w:fill="auto" w:val="clear"/>
            <w:tcMar>
              <w:top w:w="0.0" w:type="dxa"/>
              <w:left w:w="108.0" w:type="dxa"/>
              <w:bottom w:w="0.0" w:type="dxa"/>
              <w:right w:w="108.0" w:type="dxa"/>
            </w:tcMar>
            <w:vAlign w:val="center"/>
          </w:tcPr>
          <w:p w:rsidR="00000000" w:rsidDel="00000000" w:rsidP="00000000" w:rsidRDefault="00000000" w:rsidRPr="00000000" w14:paraId="00000076">
            <w:pPr>
              <w:spacing w:line="240" w:lineRule="auto"/>
              <w:rPr>
                <w:sz w:val="24"/>
                <w:szCs w:val="24"/>
              </w:rPr>
            </w:pPr>
            <w:r w:rsidDel="00000000" w:rsidR="00000000" w:rsidRPr="00000000">
              <w:rPr>
                <w:sz w:val="24"/>
                <w:szCs w:val="24"/>
                <w:rtl w:val="0"/>
              </w:rPr>
              <w:t xml:space="preserve">Phonics training for CTs, TAs and reading leaders</w:t>
            </w:r>
          </w:p>
        </w:tc>
        <w:tc>
          <w:tcPr>
            <w:tcBorders>
              <w:top w:color="00a1cc" w:space="0" w:sz="12" w:val="dotted"/>
              <w:left w:color="00a1cc" w:space="0" w:sz="12" w:val="dotted"/>
              <w:bottom w:color="00a1cc" w:space="0" w:sz="12" w:val="dotted"/>
              <w:right w:color="00a1cc" w:space="0" w:sz="12" w:val="dotted"/>
            </w:tcBorders>
            <w:shd w:fill="auto" w:val="clear"/>
            <w:tcMar>
              <w:top w:w="0.0" w:type="dxa"/>
              <w:left w:w="108.0" w:type="dxa"/>
              <w:bottom w:w="0.0" w:type="dxa"/>
              <w:right w:w="108.0" w:type="dxa"/>
            </w:tcMar>
            <w:vAlign w:val="center"/>
          </w:tcPr>
          <w:p w:rsidR="00000000" w:rsidDel="00000000" w:rsidP="00000000" w:rsidRDefault="00000000" w:rsidRPr="00000000" w14:paraId="00000077">
            <w:pPr>
              <w:spacing w:line="240" w:lineRule="auto"/>
              <w:rPr/>
            </w:pPr>
            <w:hyperlink r:id="rId8">
              <w:r w:rsidDel="00000000" w:rsidR="00000000" w:rsidRPr="00000000">
                <w:rPr>
                  <w:color w:val="1155cc"/>
                  <w:u w:val="single"/>
                  <w:rtl w:val="0"/>
                </w:rPr>
                <w:t xml:space="preserve">Read Write Inc case studies and research</w:t>
              </w:r>
            </w:hyperlink>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shd w:fill="auto" w:val="clear"/>
            <w:tcMar>
              <w:top w:w="0.0" w:type="dxa"/>
              <w:left w:w="108.0" w:type="dxa"/>
              <w:bottom w:w="0.0" w:type="dxa"/>
              <w:right w:w="108.0" w:type="dxa"/>
            </w:tcMar>
            <w:vAlign w:val="center"/>
          </w:tcPr>
          <w:p w:rsidR="00000000" w:rsidDel="00000000" w:rsidP="00000000" w:rsidRDefault="00000000" w:rsidRPr="00000000" w14:paraId="00000078">
            <w:pPr>
              <w:spacing w:line="240" w:lineRule="auto"/>
              <w:rPr/>
            </w:pPr>
            <w:r w:rsidDel="00000000" w:rsidR="00000000" w:rsidRPr="00000000">
              <w:rPr>
                <w:rtl w:val="0"/>
              </w:rPr>
              <w:t xml:space="preserve">1, 2, 5, 7</w:t>
            </w:r>
          </w:p>
        </w:tc>
      </w:tr>
      <w:tr>
        <w:trPr>
          <w:cantSplit w:val="0"/>
          <w:trHeight w:val="771" w:hRule="atLeast"/>
          <w:tblHeader w:val="0"/>
        </w:trPr>
        <w:tc>
          <w:tcPr>
            <w:tcBorders>
              <w:top w:color="00a1cc" w:space="0" w:sz="12" w:val="dotted"/>
              <w:left w:color="00a1cc" w:space="0" w:sz="12" w:val="dotted"/>
              <w:bottom w:color="00a1cc" w:space="0" w:sz="12" w:val="dotted"/>
              <w:right w:color="00a1cc" w:space="0" w:sz="12" w:val="dotted"/>
            </w:tcBorders>
            <w:shd w:fill="auto" w:val="clear"/>
            <w:tcMar>
              <w:top w:w="0.0" w:type="dxa"/>
              <w:left w:w="108.0" w:type="dxa"/>
              <w:bottom w:w="0.0" w:type="dxa"/>
              <w:right w:w="108.0" w:type="dxa"/>
            </w:tcMar>
            <w:vAlign w:val="center"/>
          </w:tcPr>
          <w:p w:rsidR="00000000" w:rsidDel="00000000" w:rsidP="00000000" w:rsidRDefault="00000000" w:rsidRPr="00000000" w14:paraId="00000079">
            <w:pPr>
              <w:spacing w:line="240" w:lineRule="auto"/>
              <w:rPr/>
            </w:pPr>
            <w:r w:rsidDel="00000000" w:rsidR="00000000" w:rsidRPr="00000000">
              <w:rPr>
                <w:sz w:val="24"/>
                <w:szCs w:val="24"/>
                <w:rtl w:val="0"/>
              </w:rPr>
              <w:t xml:space="preserve">Purchase of standardised diagnostic NCT tests and Shine intervention programme to ensure teachers can accurately identify and close learning gaps.</w:t>
            </w:r>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shd w:fill="auto" w:val="clear"/>
            <w:tcMar>
              <w:top w:w="0.0" w:type="dxa"/>
              <w:left w:w="108.0" w:type="dxa"/>
              <w:bottom w:w="0.0" w:type="dxa"/>
              <w:right w:w="108.0" w:type="dxa"/>
            </w:tcMar>
            <w:vAlign w:val="center"/>
          </w:tcPr>
          <w:p w:rsidR="00000000" w:rsidDel="00000000" w:rsidP="00000000" w:rsidRDefault="00000000" w:rsidRPr="00000000" w14:paraId="0000007A">
            <w:pPr>
              <w:spacing w:line="240" w:lineRule="auto"/>
              <w:rPr>
                <w:sz w:val="24"/>
                <w:szCs w:val="24"/>
              </w:rPr>
            </w:pPr>
            <w:r w:rsidDel="00000000" w:rsidR="00000000" w:rsidRPr="00000000">
              <w:rPr>
                <w:sz w:val="24"/>
                <w:szCs w:val="24"/>
                <w:rtl w:val="0"/>
              </w:rPr>
              <w:t xml:space="preserve">Standardised tests provide reliable data to identify specific weaknesses and strengths to ensure the correct level of support, intervention and scaffolding can be given during lessons.</w:t>
            </w:r>
          </w:p>
          <w:p w:rsidR="00000000" w:rsidDel="00000000" w:rsidP="00000000" w:rsidRDefault="00000000" w:rsidRPr="00000000" w14:paraId="0000007B">
            <w:pPr>
              <w:spacing w:line="240" w:lineRule="auto"/>
              <w:rPr/>
            </w:pPr>
            <w:hyperlink r:id="rId9">
              <w:r w:rsidDel="00000000" w:rsidR="00000000" w:rsidRPr="00000000">
                <w:rPr>
                  <w:color w:val="1155cc"/>
                  <w:u w:val="single"/>
                  <w:rtl w:val="0"/>
                </w:rPr>
                <w:t xml:space="preserve">EF Accelerated Reader research</w:t>
              </w:r>
            </w:hyperlink>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shd w:fill="auto" w:val="clear"/>
            <w:tcMar>
              <w:top w:w="0.0" w:type="dxa"/>
              <w:left w:w="108.0" w:type="dxa"/>
              <w:bottom w:w="0.0" w:type="dxa"/>
              <w:right w:w="108.0" w:type="dxa"/>
            </w:tcMar>
            <w:vAlign w:val="center"/>
          </w:tcPr>
          <w:p w:rsidR="00000000" w:rsidDel="00000000" w:rsidP="00000000" w:rsidRDefault="00000000" w:rsidRPr="00000000" w14:paraId="0000007C">
            <w:pPr>
              <w:spacing w:line="240" w:lineRule="auto"/>
              <w:rPr/>
            </w:pPr>
            <w:r w:rsidDel="00000000" w:rsidR="00000000" w:rsidRPr="00000000">
              <w:rPr>
                <w:rtl w:val="0"/>
              </w:rPr>
              <w:t xml:space="preserve">1, 2, 5, 7</w:t>
            </w:r>
          </w:p>
        </w:tc>
      </w:tr>
      <w:tr>
        <w:trPr>
          <w:cantSplit w:val="0"/>
          <w:trHeight w:val="381" w:hRule="atLeast"/>
          <w:tblHeader w:val="0"/>
        </w:trPr>
        <w:tc>
          <w:tcPr>
            <w:tcBorders>
              <w:top w:color="00a1cc" w:space="0" w:sz="12" w:val="dotted"/>
              <w:left w:color="00a1cc" w:space="0" w:sz="12" w:val="dotted"/>
              <w:bottom w:color="00a1cc" w:space="0" w:sz="12" w:val="dotted"/>
              <w:right w:color="00a1cc" w:space="0" w:sz="12" w:val="dotted"/>
            </w:tcBorders>
            <w:shd w:fill="auto" w:val="clear"/>
            <w:tcMar>
              <w:top w:w="0.0" w:type="dxa"/>
              <w:left w:w="108.0" w:type="dxa"/>
              <w:bottom w:w="0.0" w:type="dxa"/>
              <w:right w:w="108.0" w:type="dxa"/>
            </w:tcMar>
            <w:vAlign w:val="center"/>
          </w:tcPr>
          <w:p w:rsidR="00000000" w:rsidDel="00000000" w:rsidP="00000000" w:rsidRDefault="00000000" w:rsidRPr="00000000" w14:paraId="0000007D">
            <w:pPr>
              <w:spacing w:line="240" w:lineRule="auto"/>
              <w:rPr>
                <w:sz w:val="24"/>
                <w:szCs w:val="24"/>
              </w:rPr>
            </w:pPr>
            <w:r w:rsidDel="00000000" w:rsidR="00000000" w:rsidRPr="00000000">
              <w:rPr>
                <w:sz w:val="24"/>
                <w:szCs w:val="24"/>
                <w:rtl w:val="0"/>
              </w:rPr>
              <w:t xml:space="preserve">CPD for EYFS staff to support their understanding of how children learn and the wider curriculum aims.</w:t>
            </w:r>
          </w:p>
        </w:tc>
        <w:tc>
          <w:tcPr>
            <w:tcBorders>
              <w:top w:color="00a1cc" w:space="0" w:sz="12" w:val="dotted"/>
              <w:left w:color="00a1cc" w:space="0" w:sz="12" w:val="dotted"/>
              <w:bottom w:color="00a1cc" w:space="0" w:sz="12" w:val="dotted"/>
              <w:right w:color="00a1cc" w:space="0" w:sz="12" w:val="dotted"/>
            </w:tcBorders>
            <w:shd w:fill="auto" w:val="clear"/>
            <w:tcMar>
              <w:top w:w="0.0" w:type="dxa"/>
              <w:left w:w="108.0" w:type="dxa"/>
              <w:bottom w:w="0.0" w:type="dxa"/>
              <w:right w:w="108.0" w:type="dxa"/>
            </w:tcMar>
            <w:vAlign w:val="center"/>
          </w:tcPr>
          <w:p w:rsidR="00000000" w:rsidDel="00000000" w:rsidP="00000000" w:rsidRDefault="00000000" w:rsidRPr="00000000" w14:paraId="0000007E">
            <w:pPr>
              <w:spacing w:line="240" w:lineRule="auto"/>
              <w:rPr/>
            </w:pPr>
            <w:hyperlink r:id="rId10">
              <w:r w:rsidDel="00000000" w:rsidR="00000000" w:rsidRPr="00000000">
                <w:rPr>
                  <w:color w:val="1155cc"/>
                  <w:u w:val="single"/>
                  <w:rtl w:val="0"/>
                </w:rPr>
                <w:t xml:space="preserve">EEF Improving language in Early Years research</w:t>
              </w:r>
            </w:hyperlink>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shd w:fill="auto" w:val="clear"/>
            <w:tcMar>
              <w:top w:w="0.0" w:type="dxa"/>
              <w:left w:w="108.0" w:type="dxa"/>
              <w:bottom w:w="0.0" w:type="dxa"/>
              <w:right w:w="108.0" w:type="dxa"/>
            </w:tcMar>
            <w:vAlign w:val="center"/>
          </w:tcPr>
          <w:p w:rsidR="00000000" w:rsidDel="00000000" w:rsidP="00000000" w:rsidRDefault="00000000" w:rsidRPr="00000000" w14:paraId="0000007F">
            <w:pPr>
              <w:spacing w:line="240" w:lineRule="auto"/>
              <w:rPr/>
            </w:pPr>
            <w:r w:rsidDel="00000000" w:rsidR="00000000" w:rsidRPr="00000000">
              <w:rPr>
                <w:rtl w:val="0"/>
              </w:rPr>
              <w:t xml:space="preserve">1, 2, 5, 7</w:t>
            </w:r>
          </w:p>
        </w:tc>
      </w:tr>
      <w:tr>
        <w:trPr>
          <w:cantSplit w:val="0"/>
          <w:trHeight w:val="381" w:hRule="atLeast"/>
          <w:tblHeader w:val="0"/>
        </w:trPr>
        <w:tc>
          <w:tcPr>
            <w:tcBorders>
              <w:top w:color="00a1cc" w:space="0" w:sz="12" w:val="dotted"/>
              <w:left w:color="00a1cc" w:space="0" w:sz="12" w:val="dotted"/>
              <w:bottom w:color="00a1cc" w:space="0" w:sz="12" w:val="dotted"/>
              <w:right w:color="00a1cc" w:space="0" w:sz="12" w:val="dotted"/>
            </w:tcBorders>
            <w:shd w:fill="auto" w:val="clear"/>
            <w:tcMar>
              <w:top w:w="0.0" w:type="dxa"/>
              <w:left w:w="108.0" w:type="dxa"/>
              <w:bottom w:w="0.0" w:type="dxa"/>
              <w:right w:w="108.0" w:type="dxa"/>
            </w:tcMar>
            <w:vAlign w:val="center"/>
          </w:tcPr>
          <w:p w:rsidR="00000000" w:rsidDel="00000000" w:rsidP="00000000" w:rsidRDefault="00000000" w:rsidRPr="00000000" w14:paraId="00000080">
            <w:pPr>
              <w:spacing w:line="240" w:lineRule="auto"/>
              <w:rPr/>
            </w:pPr>
            <w:r w:rsidDel="00000000" w:rsidR="00000000" w:rsidRPr="00000000">
              <w:rPr>
                <w:sz w:val="24"/>
                <w:szCs w:val="24"/>
                <w:rtl w:val="0"/>
              </w:rPr>
              <w:t xml:space="preserve">Purchase of National college annual site to provide targeted CPD for all staff.</w:t>
            </w:r>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shd w:fill="auto" w:val="clear"/>
            <w:tcMar>
              <w:top w:w="0.0" w:type="dxa"/>
              <w:left w:w="108.0" w:type="dxa"/>
              <w:bottom w:w="0.0" w:type="dxa"/>
              <w:right w:w="108.0" w:type="dxa"/>
            </w:tcMar>
            <w:vAlign w:val="center"/>
          </w:tcPr>
          <w:p w:rsidR="00000000" w:rsidDel="00000000" w:rsidP="00000000" w:rsidRDefault="00000000" w:rsidRPr="00000000" w14:paraId="00000081">
            <w:pPr>
              <w:spacing w:line="240" w:lineRule="auto"/>
              <w:rPr>
                <w:sz w:val="24"/>
                <w:szCs w:val="24"/>
              </w:rPr>
            </w:pPr>
            <w:r w:rsidDel="00000000" w:rsidR="00000000" w:rsidRPr="00000000">
              <w:rPr>
                <w:sz w:val="24"/>
                <w:szCs w:val="24"/>
                <w:rtl w:val="0"/>
              </w:rPr>
              <w:t xml:space="preserve">Improving the quality of teaching and learning makes the biggest difference to closing the attainment gap EEF.</w:t>
            </w:r>
          </w:p>
          <w:p w:rsidR="00000000" w:rsidDel="00000000" w:rsidP="00000000" w:rsidRDefault="00000000" w:rsidRPr="00000000" w14:paraId="00000082">
            <w:pPr>
              <w:spacing w:line="240" w:lineRule="auto"/>
              <w:rPr/>
            </w:pPr>
            <w:r w:rsidDel="00000000" w:rsidR="00000000" w:rsidRPr="00000000">
              <w:rPr>
                <w:sz w:val="24"/>
                <w:szCs w:val="24"/>
                <w:rtl w:val="0"/>
              </w:rPr>
              <w:t xml:space="preserve">High quality teaching improves pupil outcomes and effective professional development offers a crucial tool to develop teaching quality and subsequently enhance children’s outcomes in the classroom. Professional development, on average, has a positive effect on pupil attainment across early years, primary</w:t>
            </w:r>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shd w:fill="auto" w:val="clear"/>
            <w:tcMar>
              <w:top w:w="0.0" w:type="dxa"/>
              <w:left w:w="108.0" w:type="dxa"/>
              <w:bottom w:w="0.0" w:type="dxa"/>
              <w:right w:w="108.0" w:type="dxa"/>
            </w:tcMar>
            <w:vAlign w:val="center"/>
          </w:tcPr>
          <w:p w:rsidR="00000000" w:rsidDel="00000000" w:rsidP="00000000" w:rsidRDefault="00000000" w:rsidRPr="00000000" w14:paraId="00000083">
            <w:pPr>
              <w:spacing w:line="240" w:lineRule="auto"/>
              <w:rPr/>
            </w:pPr>
            <w:r w:rsidDel="00000000" w:rsidR="00000000" w:rsidRPr="00000000">
              <w:rPr>
                <w:rtl w:val="0"/>
              </w:rPr>
              <w:t xml:space="preserve">1, 2, 7 </w:t>
            </w:r>
          </w:p>
        </w:tc>
      </w:tr>
      <w:tr>
        <w:trPr>
          <w:cantSplit w:val="0"/>
          <w:trHeight w:val="381" w:hRule="atLeast"/>
          <w:tblHeader w:val="0"/>
        </w:trPr>
        <w:tc>
          <w:tcPr>
            <w:tcBorders>
              <w:top w:color="00a1cc" w:space="0" w:sz="12" w:val="dotted"/>
              <w:left w:color="00a1cc" w:space="0" w:sz="12" w:val="dotted"/>
              <w:bottom w:color="00a1cc" w:space="0" w:sz="12" w:val="dotted"/>
              <w:right w:color="00a1cc" w:space="0" w:sz="12" w:val="dotted"/>
            </w:tcBorders>
            <w:shd w:fill="auto" w:val="clear"/>
            <w:tcMar>
              <w:top w:w="0.0" w:type="dxa"/>
              <w:left w:w="108.0" w:type="dxa"/>
              <w:bottom w:w="0.0" w:type="dxa"/>
              <w:right w:w="108.0" w:type="dxa"/>
            </w:tcMar>
            <w:vAlign w:val="center"/>
          </w:tcPr>
          <w:p w:rsidR="00000000" w:rsidDel="00000000" w:rsidP="00000000" w:rsidRDefault="00000000" w:rsidRPr="00000000" w14:paraId="00000084">
            <w:pPr>
              <w:spacing w:line="240" w:lineRule="auto"/>
              <w:rPr/>
            </w:pPr>
            <w:r w:rsidDel="00000000" w:rsidR="00000000" w:rsidRPr="00000000">
              <w:rPr>
                <w:sz w:val="24"/>
                <w:szCs w:val="24"/>
                <w:rtl w:val="0"/>
              </w:rPr>
              <w:t xml:space="preserve">Skills builder curriculum training and establishing careers curriculum throughout all year groups</w:t>
            </w:r>
            <w:r w:rsidDel="00000000" w:rsidR="00000000" w:rsidRPr="00000000">
              <w:rPr>
                <w:rtl w:val="0"/>
              </w:rPr>
              <w:t xml:space="preserve"> </w:t>
            </w:r>
          </w:p>
        </w:tc>
        <w:tc>
          <w:tcPr>
            <w:tcBorders>
              <w:top w:color="00a1cc" w:space="0" w:sz="12" w:val="dotted"/>
              <w:left w:color="00a1cc" w:space="0" w:sz="12" w:val="dotted"/>
              <w:bottom w:color="00a1cc" w:space="0" w:sz="12" w:val="dotted"/>
              <w:right w:color="00a1cc" w:space="0" w:sz="12" w:val="dotted"/>
            </w:tcBorders>
            <w:shd w:fill="auto" w:val="clear"/>
            <w:tcMar>
              <w:top w:w="0.0" w:type="dxa"/>
              <w:left w:w="108.0" w:type="dxa"/>
              <w:bottom w:w="0.0" w:type="dxa"/>
              <w:right w:w="108.0" w:type="dxa"/>
            </w:tcMar>
            <w:vAlign w:val="center"/>
          </w:tcPr>
          <w:p w:rsidR="00000000" w:rsidDel="00000000" w:rsidP="00000000" w:rsidRDefault="00000000" w:rsidRPr="00000000" w14:paraId="00000085">
            <w:pPr>
              <w:spacing w:line="240" w:lineRule="auto"/>
              <w:rPr/>
            </w:pPr>
            <w:hyperlink r:id="rId11">
              <w:r w:rsidDel="00000000" w:rsidR="00000000" w:rsidRPr="00000000">
                <w:rPr>
                  <w:color w:val="1155cc"/>
                  <w:u w:val="single"/>
                  <w:rtl w:val="0"/>
                </w:rPr>
                <w:t xml:space="preserve">EEF Collaborative learning approaches </w:t>
              </w:r>
            </w:hyperlink>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shd w:fill="auto" w:val="clear"/>
            <w:tcMar>
              <w:top w:w="0.0" w:type="dxa"/>
              <w:left w:w="108.0" w:type="dxa"/>
              <w:bottom w:w="0.0" w:type="dxa"/>
              <w:right w:w="108.0" w:type="dxa"/>
            </w:tcMar>
            <w:vAlign w:val="center"/>
          </w:tcPr>
          <w:p w:rsidR="00000000" w:rsidDel="00000000" w:rsidP="00000000" w:rsidRDefault="00000000" w:rsidRPr="00000000" w14:paraId="00000086">
            <w:pPr>
              <w:spacing w:line="240" w:lineRule="auto"/>
              <w:rPr/>
            </w:pPr>
            <w:r w:rsidDel="00000000" w:rsidR="00000000" w:rsidRPr="00000000">
              <w:rPr>
                <w:rtl w:val="0"/>
              </w:rPr>
              <w:t xml:space="preserve">1, 2, 5, 6, 7</w:t>
            </w:r>
          </w:p>
        </w:tc>
      </w:tr>
      <w:tr>
        <w:trPr>
          <w:cantSplit w:val="0"/>
          <w:trHeight w:val="381" w:hRule="atLeast"/>
          <w:tblHeader w:val="0"/>
        </w:trPr>
        <w:tc>
          <w:tcPr>
            <w:tcBorders>
              <w:top w:color="00a1cc" w:space="0" w:sz="12" w:val="dotted"/>
              <w:left w:color="00a1cc" w:space="0" w:sz="12" w:val="dotted"/>
              <w:bottom w:color="00a1cc" w:space="0" w:sz="12" w:val="dotted"/>
              <w:right w:color="00a1cc" w:space="0" w:sz="12" w:val="dotted"/>
            </w:tcBorders>
            <w:shd w:fill="auto" w:val="clear"/>
            <w:tcMar>
              <w:top w:w="0.0" w:type="dxa"/>
              <w:left w:w="108.0" w:type="dxa"/>
              <w:bottom w:w="0.0" w:type="dxa"/>
              <w:right w:w="108.0" w:type="dxa"/>
            </w:tcMar>
            <w:vAlign w:val="center"/>
          </w:tcPr>
          <w:p w:rsidR="00000000" w:rsidDel="00000000" w:rsidP="00000000" w:rsidRDefault="00000000" w:rsidRPr="00000000" w14:paraId="00000087">
            <w:pPr>
              <w:spacing w:line="240" w:lineRule="auto"/>
              <w:rPr>
                <w:sz w:val="24"/>
                <w:szCs w:val="24"/>
              </w:rPr>
            </w:pPr>
            <w:r w:rsidDel="00000000" w:rsidR="00000000" w:rsidRPr="00000000">
              <w:rPr>
                <w:sz w:val="24"/>
                <w:szCs w:val="24"/>
                <w:rtl w:val="0"/>
              </w:rPr>
              <w:t xml:space="preserve">Use of Iris to develop and improve the quality of teaching and learning across all year groups</w:t>
            </w:r>
          </w:p>
        </w:tc>
        <w:tc>
          <w:tcPr>
            <w:tcBorders>
              <w:top w:color="00a1cc" w:space="0" w:sz="12" w:val="dotted"/>
              <w:left w:color="00a1cc" w:space="0" w:sz="12" w:val="dotted"/>
              <w:bottom w:color="00a1cc" w:space="0" w:sz="12" w:val="dotted"/>
              <w:right w:color="00a1cc" w:space="0" w:sz="12" w:val="dotted"/>
            </w:tcBorders>
            <w:shd w:fill="auto" w:val="clear"/>
            <w:tcMar>
              <w:top w:w="0.0" w:type="dxa"/>
              <w:left w:w="108.0" w:type="dxa"/>
              <w:bottom w:w="0.0" w:type="dxa"/>
              <w:right w:w="108.0" w:type="dxa"/>
            </w:tcMar>
            <w:vAlign w:val="center"/>
          </w:tcPr>
          <w:p w:rsidR="00000000" w:rsidDel="00000000" w:rsidP="00000000" w:rsidRDefault="00000000" w:rsidRPr="00000000" w14:paraId="00000088">
            <w:pPr>
              <w:spacing w:line="240" w:lineRule="auto"/>
              <w:rPr/>
            </w:pPr>
            <w:hyperlink r:id="rId12">
              <w:r w:rsidDel="00000000" w:rsidR="00000000" w:rsidRPr="00000000">
                <w:rPr>
                  <w:color w:val="1155cc"/>
                  <w:u w:val="single"/>
                  <w:rtl w:val="0"/>
                </w:rPr>
                <w:t xml:space="preserve">EEF Iris connect research</w:t>
              </w:r>
            </w:hyperlink>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shd w:fill="auto" w:val="clear"/>
            <w:tcMar>
              <w:top w:w="0.0" w:type="dxa"/>
              <w:left w:w="108.0" w:type="dxa"/>
              <w:bottom w:w="0.0" w:type="dxa"/>
              <w:right w:w="108.0" w:type="dxa"/>
            </w:tcMar>
            <w:vAlign w:val="center"/>
          </w:tcPr>
          <w:p w:rsidR="00000000" w:rsidDel="00000000" w:rsidP="00000000" w:rsidRDefault="00000000" w:rsidRPr="00000000" w14:paraId="00000089">
            <w:pPr>
              <w:spacing w:line="240" w:lineRule="auto"/>
              <w:rPr/>
            </w:pPr>
            <w:r w:rsidDel="00000000" w:rsidR="00000000" w:rsidRPr="00000000">
              <w:rPr>
                <w:rtl w:val="0"/>
              </w:rPr>
              <w:t xml:space="preserve">1, 2, 5, 7</w:t>
            </w:r>
          </w:p>
        </w:tc>
      </w:tr>
      <w:tr>
        <w:trPr>
          <w:cantSplit w:val="0"/>
          <w:trHeight w:val="381" w:hRule="atLeast"/>
          <w:tblHeader w:val="0"/>
        </w:trPr>
        <w:tc>
          <w:tcPr>
            <w:tcBorders>
              <w:top w:color="00a1cc" w:space="0" w:sz="12" w:val="dotted"/>
              <w:left w:color="00a1cc" w:space="0" w:sz="12" w:val="dotted"/>
              <w:bottom w:color="00a1cc" w:space="0" w:sz="12" w:val="dotted"/>
              <w:right w:color="00a1cc" w:space="0" w:sz="12" w:val="dotted"/>
            </w:tcBorders>
            <w:shd w:fill="auto" w:val="clear"/>
            <w:tcMar>
              <w:top w:w="0.0" w:type="dxa"/>
              <w:left w:w="108.0" w:type="dxa"/>
              <w:bottom w:w="0.0" w:type="dxa"/>
              <w:right w:w="108.0" w:type="dxa"/>
            </w:tcMar>
            <w:vAlign w:val="center"/>
          </w:tcPr>
          <w:p w:rsidR="00000000" w:rsidDel="00000000" w:rsidP="00000000" w:rsidRDefault="00000000" w:rsidRPr="00000000" w14:paraId="0000008A">
            <w:pPr>
              <w:spacing w:line="240" w:lineRule="auto"/>
              <w:rPr>
                <w:sz w:val="24"/>
                <w:szCs w:val="24"/>
              </w:rPr>
            </w:pPr>
            <w:r w:rsidDel="00000000" w:rsidR="00000000" w:rsidRPr="00000000">
              <w:rPr>
                <w:sz w:val="24"/>
                <w:szCs w:val="24"/>
                <w:rtl w:val="0"/>
              </w:rPr>
              <w:t xml:space="preserve">Assistant head/ Deputy head time to support the additional release time for ECT and ECT +1 teachers in school and  increase CPD offer</w:t>
            </w:r>
          </w:p>
        </w:tc>
        <w:tc>
          <w:tcPr>
            <w:tcBorders>
              <w:top w:color="00a1cc" w:space="0" w:sz="12" w:val="dotted"/>
              <w:left w:color="00a1cc" w:space="0" w:sz="12" w:val="dotted"/>
              <w:bottom w:color="00a1cc" w:space="0" w:sz="12" w:val="dotted"/>
              <w:right w:color="00a1cc" w:space="0" w:sz="12" w:val="dotted"/>
            </w:tcBorders>
            <w:shd w:fill="auto" w:val="clear"/>
            <w:tcMar>
              <w:top w:w="0.0" w:type="dxa"/>
              <w:left w:w="108.0" w:type="dxa"/>
              <w:bottom w:w="0.0" w:type="dxa"/>
              <w:right w:w="108.0" w:type="dxa"/>
            </w:tcMar>
            <w:vAlign w:val="center"/>
          </w:tcPr>
          <w:p w:rsidR="00000000" w:rsidDel="00000000" w:rsidP="00000000" w:rsidRDefault="00000000" w:rsidRPr="00000000" w14:paraId="0000008B">
            <w:pPr>
              <w:spacing w:line="240" w:lineRule="auto"/>
              <w:rPr>
                <w:sz w:val="24"/>
                <w:szCs w:val="24"/>
              </w:rPr>
            </w:pPr>
            <w:r w:rsidDel="00000000" w:rsidR="00000000" w:rsidRPr="00000000">
              <w:rPr>
                <w:sz w:val="24"/>
                <w:szCs w:val="24"/>
                <w:rtl w:val="0"/>
              </w:rPr>
              <w:t xml:space="preserve">The Academy will continue to focus on CPD development of all staff but in particular those new to the profession as improving the quality of teaching and learning makes the biggest difference to closing the attainment gap. </w:t>
            </w:r>
          </w:p>
          <w:p w:rsidR="00000000" w:rsidDel="00000000" w:rsidP="00000000" w:rsidRDefault="00000000" w:rsidRPr="00000000" w14:paraId="0000008C">
            <w:pPr>
              <w:spacing w:line="240" w:lineRule="auto"/>
              <w:rPr>
                <w:sz w:val="24"/>
                <w:szCs w:val="24"/>
              </w:rPr>
            </w:pPr>
            <w:r w:rsidDel="00000000" w:rsidR="00000000" w:rsidRPr="00000000">
              <w:rPr>
                <w:sz w:val="24"/>
                <w:szCs w:val="24"/>
                <w:rtl w:val="0"/>
              </w:rPr>
              <w:t xml:space="preserve">It is also known to improve the retention of teachers ensuring that pupils have the benefit of experienced teachers who have sound subject knowledge and the ability to deliver high quality teaching. </w:t>
            </w:r>
          </w:p>
          <w:p w:rsidR="00000000" w:rsidDel="00000000" w:rsidP="00000000" w:rsidRDefault="00000000" w:rsidRPr="00000000" w14:paraId="0000008D">
            <w:pPr>
              <w:spacing w:line="240" w:lineRule="auto"/>
              <w:rPr/>
            </w:pPr>
            <w:hyperlink r:id="rId13">
              <w:r w:rsidDel="00000000" w:rsidR="00000000" w:rsidRPr="00000000">
                <w:rPr>
                  <w:color w:val="1155cc"/>
                  <w:u w:val="single"/>
                  <w:rtl w:val="0"/>
                </w:rPr>
                <w:t xml:space="preserve">https://educationendowmentfoundation.org.uk/projects-and-evaluation/projects/retain?utm_source=/projects-and-evaluation/projects/retain&amp;utm_medium=search&amp;utm_campaign=site_searchh&amp;search_term</w:t>
              </w:r>
            </w:hyperlink>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shd w:fill="auto" w:val="clear"/>
            <w:tcMar>
              <w:top w:w="0.0" w:type="dxa"/>
              <w:left w:w="108.0" w:type="dxa"/>
              <w:bottom w:w="0.0" w:type="dxa"/>
              <w:right w:w="108.0" w:type="dxa"/>
            </w:tcMar>
            <w:vAlign w:val="center"/>
          </w:tcPr>
          <w:p w:rsidR="00000000" w:rsidDel="00000000" w:rsidP="00000000" w:rsidRDefault="00000000" w:rsidRPr="00000000" w14:paraId="0000008E">
            <w:pPr>
              <w:spacing w:line="240" w:lineRule="auto"/>
              <w:rPr/>
            </w:pPr>
            <w:r w:rsidDel="00000000" w:rsidR="00000000" w:rsidRPr="00000000">
              <w:rPr>
                <w:rtl w:val="0"/>
              </w:rPr>
            </w:r>
          </w:p>
        </w:tc>
      </w:tr>
      <w:tr>
        <w:trPr>
          <w:cantSplit w:val="0"/>
          <w:trHeight w:val="381" w:hRule="atLeast"/>
          <w:tblHeader w:val="0"/>
        </w:trPr>
        <w:tc>
          <w:tcPr>
            <w:tcBorders>
              <w:top w:color="00a1cc" w:space="0" w:sz="12" w:val="dotted"/>
              <w:left w:color="00a1cc" w:space="0" w:sz="12" w:val="dotted"/>
              <w:bottom w:color="00a1cc" w:space="0" w:sz="12" w:val="dotted"/>
              <w:right w:color="00a1cc" w:space="0" w:sz="12" w:val="dotted"/>
            </w:tcBorders>
            <w:shd w:fill="auto" w:val="clear"/>
            <w:tcMar>
              <w:top w:w="0.0" w:type="dxa"/>
              <w:left w:w="108.0" w:type="dxa"/>
              <w:bottom w:w="0.0" w:type="dxa"/>
              <w:right w:w="108.0" w:type="dxa"/>
            </w:tcMar>
            <w:vAlign w:val="center"/>
          </w:tcPr>
          <w:p w:rsidR="00000000" w:rsidDel="00000000" w:rsidP="00000000" w:rsidRDefault="00000000" w:rsidRPr="00000000" w14:paraId="0000008F">
            <w:pPr>
              <w:spacing w:line="240" w:lineRule="auto"/>
              <w:rPr>
                <w:sz w:val="24"/>
                <w:szCs w:val="24"/>
              </w:rPr>
            </w:pPr>
            <w:r w:rsidDel="00000000" w:rsidR="00000000" w:rsidRPr="00000000">
              <w:rPr>
                <w:sz w:val="24"/>
                <w:szCs w:val="24"/>
                <w:rtl w:val="0"/>
              </w:rPr>
              <w:t xml:space="preserve">Non-teaching SENDCo to improve inclusive practice and outcomes for pupils</w:t>
            </w:r>
          </w:p>
        </w:tc>
        <w:tc>
          <w:tcPr>
            <w:tcBorders>
              <w:top w:color="00a1cc" w:space="0" w:sz="12" w:val="dotted"/>
              <w:left w:color="00a1cc" w:space="0" w:sz="12" w:val="dotted"/>
              <w:bottom w:color="00a1cc" w:space="0" w:sz="12" w:val="dotted"/>
              <w:right w:color="00a1cc" w:space="0" w:sz="12" w:val="dotted"/>
            </w:tcBorders>
            <w:shd w:fill="auto" w:val="clear"/>
            <w:tcMar>
              <w:top w:w="0.0" w:type="dxa"/>
              <w:left w:w="108.0" w:type="dxa"/>
              <w:bottom w:w="0.0" w:type="dxa"/>
              <w:right w:w="108.0" w:type="dxa"/>
            </w:tcMar>
            <w:vAlign w:val="center"/>
          </w:tcPr>
          <w:p w:rsidR="00000000" w:rsidDel="00000000" w:rsidP="00000000" w:rsidRDefault="00000000" w:rsidRPr="00000000" w14:paraId="00000090">
            <w:pPr>
              <w:spacing w:line="240" w:lineRule="auto"/>
              <w:rPr/>
            </w:pPr>
            <w:hyperlink r:id="rId14">
              <w:r w:rsidDel="00000000" w:rsidR="00000000" w:rsidRPr="00000000">
                <w:rPr>
                  <w:color w:val="1155cc"/>
                  <w:u w:val="single"/>
                  <w:rtl w:val="0"/>
                </w:rPr>
                <w:t xml:space="preserve">EEF Importance of a whole school SEND approach</w:t>
              </w:r>
            </w:hyperlink>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shd w:fill="auto" w:val="clear"/>
            <w:tcMar>
              <w:top w:w="0.0" w:type="dxa"/>
              <w:left w:w="108.0" w:type="dxa"/>
              <w:bottom w:w="0.0" w:type="dxa"/>
              <w:right w:w="108.0" w:type="dxa"/>
            </w:tcMar>
            <w:vAlign w:val="center"/>
          </w:tcPr>
          <w:p w:rsidR="00000000" w:rsidDel="00000000" w:rsidP="00000000" w:rsidRDefault="00000000" w:rsidRPr="00000000" w14:paraId="00000091">
            <w:pPr>
              <w:spacing w:line="240" w:lineRule="auto"/>
              <w:rPr/>
            </w:pPr>
            <w:r w:rsidDel="00000000" w:rsidR="00000000" w:rsidRPr="00000000">
              <w:rPr>
                <w:rtl w:val="0"/>
              </w:rPr>
              <w:t xml:space="preserve">1, 2, 7</w:t>
            </w:r>
          </w:p>
        </w:tc>
      </w:tr>
      <w:tr>
        <w:trPr>
          <w:cantSplit w:val="0"/>
          <w:trHeight w:val="381" w:hRule="atLeast"/>
          <w:tblHeader w:val="0"/>
        </w:trPr>
        <w:tc>
          <w:tcPr>
            <w:tcBorders>
              <w:top w:color="00a1cc" w:space="0" w:sz="12" w:val="dotted"/>
              <w:left w:color="00a1cc" w:space="0" w:sz="12" w:val="dotted"/>
              <w:bottom w:color="00a1cc" w:space="0" w:sz="12" w:val="dotted"/>
              <w:right w:color="00a1cc" w:space="0" w:sz="12" w:val="dotted"/>
            </w:tcBorders>
            <w:shd w:fill="auto" w:val="clear"/>
            <w:tcMar>
              <w:top w:w="0.0" w:type="dxa"/>
              <w:left w:w="108.0" w:type="dxa"/>
              <w:bottom w:w="0.0" w:type="dxa"/>
              <w:right w:w="108.0" w:type="dxa"/>
            </w:tcMar>
            <w:vAlign w:val="center"/>
          </w:tcPr>
          <w:p w:rsidR="00000000" w:rsidDel="00000000" w:rsidP="00000000" w:rsidRDefault="00000000" w:rsidRPr="00000000" w14:paraId="00000092">
            <w:pPr>
              <w:spacing w:line="240" w:lineRule="auto"/>
              <w:rPr>
                <w:sz w:val="24"/>
                <w:szCs w:val="24"/>
              </w:rPr>
            </w:pPr>
            <w:r w:rsidDel="00000000" w:rsidR="00000000" w:rsidRPr="00000000">
              <w:rPr>
                <w:sz w:val="24"/>
                <w:szCs w:val="24"/>
                <w:rtl w:val="0"/>
              </w:rPr>
              <w:t xml:space="preserve">Additional subject release time for all staff to priorities continuing professional development and enabling all subject leaders to lead monitor and effectively support across the whole school</w:t>
            </w:r>
          </w:p>
        </w:tc>
        <w:tc>
          <w:tcPr>
            <w:tcBorders>
              <w:top w:color="00a1cc" w:space="0" w:sz="12" w:val="dotted"/>
              <w:left w:color="00a1cc" w:space="0" w:sz="12" w:val="dotted"/>
              <w:bottom w:color="00a1cc" w:space="0" w:sz="12" w:val="dotted"/>
              <w:right w:color="00a1cc" w:space="0" w:sz="12" w:val="dotted"/>
            </w:tcBorders>
            <w:shd w:fill="auto" w:val="clear"/>
            <w:tcMar>
              <w:top w:w="0.0" w:type="dxa"/>
              <w:left w:w="108.0" w:type="dxa"/>
              <w:bottom w:w="0.0" w:type="dxa"/>
              <w:right w:w="108.0" w:type="dxa"/>
            </w:tcMar>
            <w:vAlign w:val="center"/>
          </w:tcPr>
          <w:p w:rsidR="00000000" w:rsidDel="00000000" w:rsidP="00000000" w:rsidRDefault="00000000" w:rsidRPr="00000000" w14:paraId="00000093">
            <w:pPr>
              <w:spacing w:line="240" w:lineRule="auto"/>
              <w:rPr/>
            </w:pPr>
            <w:hyperlink r:id="rId15">
              <w:r w:rsidDel="00000000" w:rsidR="00000000" w:rsidRPr="00000000">
                <w:rPr>
                  <w:color w:val="1155cc"/>
                  <w:u w:val="single"/>
                  <w:rtl w:val="0"/>
                </w:rPr>
                <w:t xml:space="preserve">EEF Implementation and professional development</w:t>
              </w:r>
            </w:hyperlink>
            <w:r w:rsidDel="00000000" w:rsidR="00000000" w:rsidRPr="00000000">
              <w:rPr>
                <w:rtl w:val="0"/>
              </w:rPr>
            </w:r>
          </w:p>
          <w:p w:rsidR="00000000" w:rsidDel="00000000" w:rsidP="00000000" w:rsidRDefault="00000000" w:rsidRPr="00000000" w14:paraId="00000094">
            <w:pPr>
              <w:spacing w:line="240" w:lineRule="auto"/>
              <w:rPr/>
            </w:pPr>
            <w:r w:rsidDel="00000000" w:rsidR="00000000" w:rsidRPr="00000000">
              <w:rPr>
                <w:sz w:val="24"/>
                <w:szCs w:val="24"/>
                <w:rtl w:val="0"/>
              </w:rPr>
              <w:t xml:space="preserve">Subject leaders are given time to assess the effectiveness of the curriculum for all pupils and PP pupils in this way the effectiveness of the curriculum and teaching and learning can be continually assessed. This has led to a constant reflective state with regards to the curriculum effect and enables subject leads to have a clear understanding of gaps in teacher knowledge. </w:t>
            </w:r>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shd w:fill="auto" w:val="clear"/>
            <w:tcMar>
              <w:top w:w="0.0" w:type="dxa"/>
              <w:left w:w="108.0" w:type="dxa"/>
              <w:bottom w:w="0.0" w:type="dxa"/>
              <w:right w:w="108.0" w:type="dxa"/>
            </w:tcMar>
            <w:vAlign w:val="center"/>
          </w:tcPr>
          <w:p w:rsidR="00000000" w:rsidDel="00000000" w:rsidP="00000000" w:rsidRDefault="00000000" w:rsidRPr="00000000" w14:paraId="00000095">
            <w:pPr>
              <w:spacing w:line="240" w:lineRule="auto"/>
              <w:rPr/>
            </w:pPr>
            <w:r w:rsidDel="00000000" w:rsidR="00000000" w:rsidRPr="00000000">
              <w:rPr>
                <w:rtl w:val="0"/>
              </w:rPr>
              <w:t xml:space="preserve">1, 2, 5, 7</w:t>
            </w:r>
          </w:p>
        </w:tc>
      </w:tr>
    </w:tbl>
    <w:p w:rsidR="00000000" w:rsidDel="00000000" w:rsidP="00000000" w:rsidRDefault="00000000" w:rsidRPr="00000000" w14:paraId="00000096">
      <w:pPr>
        <w:pStyle w:val="Heading2"/>
        <w:pageBreakBefore w:val="0"/>
        <w:numPr>
          <w:ilvl w:val="1"/>
          <w:numId w:val="1"/>
        </w:numPr>
        <w:tabs>
          <w:tab w:val="left" w:leader="none" w:pos="0"/>
        </w:tabs>
        <w:rPr/>
      </w:pPr>
      <w:r w:rsidDel="00000000" w:rsidR="00000000" w:rsidRPr="00000000">
        <w:rPr>
          <w:rtl w:val="0"/>
        </w:rPr>
        <w:t xml:space="preserve">Targeted academic support (for example, tutoring, one-to-one support structured interventions) </w:t>
      </w:r>
    </w:p>
    <w:tbl>
      <w:tblPr>
        <w:tblStyle w:val="Table8"/>
        <w:tblW w:w="9493.0" w:type="dxa"/>
        <w:jc w:val="left"/>
        <w:tblInd w:w="-103.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4815"/>
        <w:gridCol w:w="4678"/>
        <w:tblGridChange w:id="0">
          <w:tblGrid>
            <w:gridCol w:w="4815"/>
            <w:gridCol w:w="4678"/>
          </w:tblGrid>
        </w:tblGridChange>
      </w:tblGrid>
      <w:tr>
        <w:trPr>
          <w:cantSplit w:val="0"/>
          <w:trHeight w:val="381" w:hRule="atLeast"/>
          <w:tblHeader w:val="0"/>
        </w:trPr>
        <w:tc>
          <w:tcPr>
            <w:tcBorders>
              <w:top w:color="00a1cc" w:space="0" w:sz="12" w:val="dotted"/>
              <w:left w:color="00a1cc" w:space="0" w:sz="12" w:val="dotted"/>
              <w:bottom w:color="00a1cc" w:space="0" w:sz="12" w:val="dotted"/>
              <w:right w:color="00a1cc" w:space="0" w:sz="12" w:val="dotted"/>
            </w:tcBorders>
            <w:shd w:fill="00a1cc" w:val="clear"/>
          </w:tcPr>
          <w:p w:rsidR="00000000" w:rsidDel="00000000" w:rsidP="00000000" w:rsidRDefault="00000000" w:rsidRPr="00000000" w14:paraId="00000097">
            <w:pPr>
              <w:spacing w:after="60" w:before="60" w:line="240" w:lineRule="auto"/>
              <w:ind w:left="57" w:right="57" w:firstLine="0"/>
              <w:jc w:val="center"/>
              <w:rPr>
                <w:b w:val="1"/>
                <w:color w:val="ffffff"/>
                <w:sz w:val="24"/>
                <w:szCs w:val="24"/>
              </w:rPr>
            </w:pPr>
            <w:r w:rsidDel="00000000" w:rsidR="00000000" w:rsidRPr="00000000">
              <w:rPr>
                <w:b w:val="1"/>
                <w:color w:val="ffffff"/>
                <w:rtl w:val="0"/>
              </w:rPr>
              <w:t xml:space="preserve">Budgeted cost</w:t>
            </w:r>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shd w:fill="ffffff" w:val="clear"/>
          </w:tcPr>
          <w:p w:rsidR="00000000" w:rsidDel="00000000" w:rsidP="00000000" w:rsidRDefault="00000000" w:rsidRPr="00000000" w14:paraId="00000098">
            <w:pPr>
              <w:spacing w:after="60" w:before="60" w:line="240" w:lineRule="auto"/>
              <w:ind w:left="57" w:right="57" w:firstLine="0"/>
              <w:rPr>
                <w:b w:val="1"/>
                <w:sz w:val="24"/>
                <w:szCs w:val="24"/>
              </w:rPr>
            </w:pPr>
            <w:r w:rsidDel="00000000" w:rsidR="00000000" w:rsidRPr="00000000">
              <w:rPr>
                <w:b w:val="1"/>
                <w:rtl w:val="0"/>
              </w:rPr>
              <w:t xml:space="preserve">£ 84, 680</w:t>
            </w:r>
            <w:r w:rsidDel="00000000" w:rsidR="00000000" w:rsidRPr="00000000">
              <w:rPr>
                <w:rtl w:val="0"/>
              </w:rPr>
            </w:r>
          </w:p>
        </w:tc>
      </w:tr>
    </w:tbl>
    <w:p w:rsidR="00000000" w:rsidDel="00000000" w:rsidP="00000000" w:rsidRDefault="00000000" w:rsidRPr="00000000" w14:paraId="00000099">
      <w:pPr>
        <w:numPr>
          <w:ilvl w:val="1"/>
          <w:numId w:val="1"/>
        </w:numPr>
        <w:tabs>
          <w:tab w:val="left" w:leader="none" w:pos="0"/>
        </w:tabs>
        <w:rPr>
          <w:sz w:val="22"/>
          <w:szCs w:val="22"/>
        </w:rPr>
      </w:pPr>
      <w:r w:rsidDel="00000000" w:rsidR="00000000" w:rsidRPr="00000000">
        <w:rPr>
          <w:rtl w:val="0"/>
        </w:rPr>
      </w:r>
    </w:p>
    <w:tbl>
      <w:tblPr>
        <w:tblStyle w:val="Table9"/>
        <w:tblW w:w="9486.0" w:type="dxa"/>
        <w:jc w:val="left"/>
        <w:tblInd w:w="-108.0" w:type="dxa"/>
        <w:tblLayout w:type="fixed"/>
        <w:tblLook w:val="0000"/>
      </w:tblPr>
      <w:tblGrid>
        <w:gridCol w:w="2830"/>
        <w:gridCol w:w="4536"/>
        <w:gridCol w:w="2120"/>
        <w:tblGridChange w:id="0">
          <w:tblGrid>
            <w:gridCol w:w="2830"/>
            <w:gridCol w:w="4536"/>
            <w:gridCol w:w="2120"/>
          </w:tblGrid>
        </w:tblGridChange>
      </w:tblGrid>
      <w:tr>
        <w:trPr>
          <w:cantSplit w:val="0"/>
          <w:trHeight w:val="381" w:hRule="atLeast"/>
          <w:tblHeader w:val="0"/>
        </w:trPr>
        <w:tc>
          <w:tcPr>
            <w:tcBorders>
              <w:top w:color="00a1cc" w:space="0" w:sz="12" w:val="dotted"/>
              <w:left w:color="00a1cc" w:space="0" w:sz="12" w:val="dotted"/>
              <w:bottom w:color="00a1cc" w:space="0" w:sz="12" w:val="dotted"/>
              <w:right w:color="00a1cc" w:space="0" w:sz="12" w:val="dotted"/>
            </w:tcBorders>
            <w:shd w:fill="00a1cc" w:val="clear"/>
            <w:tcMar>
              <w:top w:w="0.0" w:type="dxa"/>
              <w:left w:w="108.0" w:type="dxa"/>
              <w:bottom w:w="0.0" w:type="dxa"/>
              <w:right w:w="108.0" w:type="dxa"/>
            </w:tcMar>
            <w:vAlign w:val="center"/>
          </w:tcPr>
          <w:p w:rsidR="00000000" w:rsidDel="00000000" w:rsidP="00000000" w:rsidRDefault="00000000" w:rsidRPr="00000000" w14:paraId="0000009A">
            <w:pPr>
              <w:spacing w:line="240" w:lineRule="auto"/>
              <w:rPr>
                <w:color w:val="ffffff"/>
              </w:rPr>
            </w:pPr>
            <w:r w:rsidDel="00000000" w:rsidR="00000000" w:rsidRPr="00000000">
              <w:rPr>
                <w:color w:val="ffffff"/>
                <w:rtl w:val="0"/>
              </w:rPr>
              <w:t xml:space="preserve">Activity</w:t>
            </w:r>
          </w:p>
        </w:tc>
        <w:tc>
          <w:tcPr>
            <w:tcBorders>
              <w:top w:color="00a1cc" w:space="0" w:sz="12" w:val="dotted"/>
              <w:left w:color="00a1cc" w:space="0" w:sz="12" w:val="dotted"/>
              <w:bottom w:color="00a1cc" w:space="0" w:sz="12" w:val="dotted"/>
              <w:right w:color="00a1cc" w:space="0" w:sz="12" w:val="dotted"/>
            </w:tcBorders>
            <w:shd w:fill="00a1cc" w:val="clear"/>
            <w:tcMar>
              <w:top w:w="0.0" w:type="dxa"/>
              <w:left w:w="108.0" w:type="dxa"/>
              <w:bottom w:w="0.0" w:type="dxa"/>
              <w:right w:w="108.0" w:type="dxa"/>
            </w:tcMar>
            <w:vAlign w:val="center"/>
          </w:tcPr>
          <w:p w:rsidR="00000000" w:rsidDel="00000000" w:rsidP="00000000" w:rsidRDefault="00000000" w:rsidRPr="00000000" w14:paraId="0000009B">
            <w:pPr>
              <w:spacing w:line="240" w:lineRule="auto"/>
              <w:rPr>
                <w:color w:val="ffffff"/>
              </w:rPr>
            </w:pPr>
            <w:r w:rsidDel="00000000" w:rsidR="00000000" w:rsidRPr="00000000">
              <w:rPr>
                <w:color w:val="ffffff"/>
                <w:rtl w:val="0"/>
              </w:rPr>
              <w:t xml:space="preserve">Evidence that supports this approach</w:t>
            </w:r>
          </w:p>
        </w:tc>
        <w:tc>
          <w:tcPr>
            <w:tcBorders>
              <w:top w:color="00a1cc" w:space="0" w:sz="12" w:val="dotted"/>
              <w:left w:color="00a1cc" w:space="0" w:sz="12" w:val="dotted"/>
              <w:bottom w:color="00a1cc" w:space="0" w:sz="12" w:val="dotted"/>
              <w:right w:color="00a1cc" w:space="0" w:sz="12" w:val="dotted"/>
            </w:tcBorders>
            <w:shd w:fill="00a1cc" w:val="clear"/>
            <w:tcMar>
              <w:top w:w="0.0" w:type="dxa"/>
              <w:left w:w="108.0" w:type="dxa"/>
              <w:bottom w:w="0.0" w:type="dxa"/>
              <w:right w:w="108.0" w:type="dxa"/>
            </w:tcMar>
            <w:vAlign w:val="center"/>
          </w:tcPr>
          <w:p w:rsidR="00000000" w:rsidDel="00000000" w:rsidP="00000000" w:rsidRDefault="00000000" w:rsidRPr="00000000" w14:paraId="0000009C">
            <w:pPr>
              <w:spacing w:line="240" w:lineRule="auto"/>
              <w:rPr>
                <w:color w:val="ffffff"/>
              </w:rPr>
            </w:pPr>
            <w:r w:rsidDel="00000000" w:rsidR="00000000" w:rsidRPr="00000000">
              <w:rPr>
                <w:color w:val="ffffff"/>
                <w:rtl w:val="0"/>
              </w:rPr>
              <w:t xml:space="preserve">Challenge number(s) addressed</w:t>
            </w:r>
          </w:p>
        </w:tc>
      </w:tr>
      <w:tr>
        <w:trPr>
          <w:cantSplit w:val="0"/>
          <w:trHeight w:val="381" w:hRule="atLeast"/>
          <w:tblHeader w:val="0"/>
        </w:trPr>
        <w:tc>
          <w:tcPr>
            <w:tcBorders>
              <w:top w:color="00a1cc" w:space="0" w:sz="12" w:val="dotted"/>
              <w:left w:color="00a1cc" w:space="0" w:sz="12" w:val="dotted"/>
              <w:bottom w:color="00a1cc" w:space="0" w:sz="12" w:val="dotted"/>
              <w:right w:color="00a1cc" w:space="0" w:sz="12" w:val="dotted"/>
            </w:tcBorders>
            <w:shd w:fill="auto" w:val="clear"/>
            <w:tcMar>
              <w:top w:w="0.0" w:type="dxa"/>
              <w:left w:w="108.0" w:type="dxa"/>
              <w:bottom w:w="0.0" w:type="dxa"/>
              <w:right w:w="108.0" w:type="dxa"/>
            </w:tcMar>
            <w:vAlign w:val="center"/>
          </w:tcPr>
          <w:p w:rsidR="00000000" w:rsidDel="00000000" w:rsidP="00000000" w:rsidRDefault="00000000" w:rsidRPr="00000000" w14:paraId="0000009D">
            <w:pPr>
              <w:spacing w:line="240" w:lineRule="auto"/>
              <w:rPr>
                <w:sz w:val="24"/>
                <w:szCs w:val="24"/>
              </w:rPr>
            </w:pPr>
            <w:r w:rsidDel="00000000" w:rsidR="00000000" w:rsidRPr="00000000">
              <w:rPr>
                <w:sz w:val="24"/>
                <w:szCs w:val="24"/>
                <w:rtl w:val="0"/>
              </w:rPr>
              <w:t xml:space="preserve">Reading intervention including 1:1 tutoring, lowest 20%, RWi TA training and support</w:t>
            </w:r>
          </w:p>
        </w:tc>
        <w:tc>
          <w:tcPr>
            <w:tcBorders>
              <w:top w:color="00a1cc" w:space="0" w:sz="12" w:val="dotted"/>
              <w:left w:color="00a1cc" w:space="0" w:sz="12" w:val="dotted"/>
              <w:bottom w:color="00a1cc" w:space="0" w:sz="12" w:val="dotted"/>
              <w:right w:color="00a1cc" w:space="0" w:sz="12" w:val="dotted"/>
            </w:tcBorders>
            <w:shd w:fill="auto" w:val="clear"/>
            <w:tcMar>
              <w:top w:w="0.0" w:type="dxa"/>
              <w:left w:w="108.0" w:type="dxa"/>
              <w:bottom w:w="0.0" w:type="dxa"/>
              <w:right w:w="108.0" w:type="dxa"/>
            </w:tcMar>
            <w:vAlign w:val="center"/>
          </w:tcPr>
          <w:p w:rsidR="00000000" w:rsidDel="00000000" w:rsidP="00000000" w:rsidRDefault="00000000" w:rsidRPr="00000000" w14:paraId="0000009E">
            <w:pPr>
              <w:spacing w:line="240" w:lineRule="auto"/>
              <w:rPr/>
            </w:pPr>
            <w:hyperlink r:id="rId16">
              <w:r w:rsidDel="00000000" w:rsidR="00000000" w:rsidRPr="00000000">
                <w:rPr>
                  <w:color w:val="1155cc"/>
                  <w:u w:val="single"/>
                  <w:rtl w:val="0"/>
                </w:rPr>
                <w:t xml:space="preserve">EEF Teaching assistant interventions</w:t>
              </w:r>
            </w:hyperlink>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shd w:fill="auto" w:val="clear"/>
            <w:tcMar>
              <w:top w:w="0.0" w:type="dxa"/>
              <w:left w:w="108.0" w:type="dxa"/>
              <w:bottom w:w="0.0" w:type="dxa"/>
              <w:right w:w="108.0" w:type="dxa"/>
            </w:tcMar>
            <w:vAlign w:val="center"/>
          </w:tcPr>
          <w:p w:rsidR="00000000" w:rsidDel="00000000" w:rsidP="00000000" w:rsidRDefault="00000000" w:rsidRPr="00000000" w14:paraId="0000009F">
            <w:pPr>
              <w:spacing w:line="240" w:lineRule="auto"/>
              <w:rPr/>
            </w:pPr>
            <w:r w:rsidDel="00000000" w:rsidR="00000000" w:rsidRPr="00000000">
              <w:rPr>
                <w:rtl w:val="0"/>
              </w:rPr>
              <w:t xml:space="preserve">1, 2, 5, 7</w:t>
            </w:r>
          </w:p>
        </w:tc>
      </w:tr>
      <w:tr>
        <w:trPr>
          <w:cantSplit w:val="0"/>
          <w:trHeight w:val="381" w:hRule="atLeast"/>
          <w:tblHeader w:val="0"/>
        </w:trPr>
        <w:tc>
          <w:tcPr>
            <w:tcBorders>
              <w:top w:color="00a1cc" w:space="0" w:sz="12" w:val="dotted"/>
              <w:left w:color="00a1cc" w:space="0" w:sz="12" w:val="dotted"/>
              <w:bottom w:color="00a1cc" w:space="0" w:sz="12" w:val="dotted"/>
              <w:right w:color="00a1cc" w:space="0" w:sz="12" w:val="dotted"/>
            </w:tcBorders>
            <w:shd w:fill="auto" w:val="clear"/>
            <w:tcMar>
              <w:top w:w="0.0" w:type="dxa"/>
              <w:left w:w="108.0" w:type="dxa"/>
              <w:bottom w:w="0.0" w:type="dxa"/>
              <w:right w:w="108.0" w:type="dxa"/>
            </w:tcMar>
            <w:vAlign w:val="center"/>
          </w:tcPr>
          <w:p w:rsidR="00000000" w:rsidDel="00000000" w:rsidP="00000000" w:rsidRDefault="00000000" w:rsidRPr="00000000" w14:paraId="000000A0">
            <w:pPr>
              <w:spacing w:line="240" w:lineRule="auto"/>
              <w:rPr>
                <w:sz w:val="24"/>
                <w:szCs w:val="24"/>
              </w:rPr>
            </w:pPr>
            <w:r w:rsidDel="00000000" w:rsidR="00000000" w:rsidRPr="00000000">
              <w:rPr>
                <w:sz w:val="24"/>
                <w:szCs w:val="24"/>
                <w:rtl w:val="0"/>
              </w:rPr>
              <w:t xml:space="preserve">1:3 catch up tuition for YR6 pupils in reading and maths.</w:t>
            </w:r>
          </w:p>
        </w:tc>
        <w:tc>
          <w:tcPr>
            <w:tcBorders>
              <w:top w:color="00a1cc" w:space="0" w:sz="12" w:val="dotted"/>
              <w:left w:color="00a1cc" w:space="0" w:sz="12" w:val="dotted"/>
              <w:bottom w:color="00a1cc" w:space="0" w:sz="12" w:val="dotted"/>
              <w:right w:color="00a1cc" w:space="0" w:sz="12" w:val="dotted"/>
            </w:tcBorders>
            <w:shd w:fill="auto" w:val="clear"/>
            <w:tcMar>
              <w:top w:w="0.0" w:type="dxa"/>
              <w:left w:w="108.0" w:type="dxa"/>
              <w:bottom w:w="0.0" w:type="dxa"/>
              <w:right w:w="108.0" w:type="dxa"/>
            </w:tcMar>
            <w:vAlign w:val="center"/>
          </w:tcPr>
          <w:p w:rsidR="00000000" w:rsidDel="00000000" w:rsidP="00000000" w:rsidRDefault="00000000" w:rsidRPr="00000000" w14:paraId="000000A1">
            <w:pPr>
              <w:spacing w:line="240" w:lineRule="auto"/>
              <w:rPr/>
            </w:pPr>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shd w:fill="auto" w:val="clear"/>
            <w:tcMar>
              <w:top w:w="0.0" w:type="dxa"/>
              <w:left w:w="108.0" w:type="dxa"/>
              <w:bottom w:w="0.0" w:type="dxa"/>
              <w:right w:w="108.0" w:type="dxa"/>
            </w:tcMar>
            <w:vAlign w:val="center"/>
          </w:tcPr>
          <w:p w:rsidR="00000000" w:rsidDel="00000000" w:rsidP="00000000" w:rsidRDefault="00000000" w:rsidRPr="00000000" w14:paraId="000000A2">
            <w:pPr>
              <w:spacing w:line="240" w:lineRule="auto"/>
              <w:rPr/>
            </w:pPr>
            <w:r w:rsidDel="00000000" w:rsidR="00000000" w:rsidRPr="00000000">
              <w:rPr>
                <w:rtl w:val="0"/>
              </w:rPr>
              <w:t xml:space="preserve">1, 2, 5 7</w:t>
            </w:r>
          </w:p>
        </w:tc>
      </w:tr>
      <w:tr>
        <w:trPr>
          <w:cantSplit w:val="0"/>
          <w:trHeight w:val="381" w:hRule="atLeast"/>
          <w:tblHeader w:val="0"/>
        </w:trPr>
        <w:tc>
          <w:tcPr>
            <w:tcBorders>
              <w:top w:color="00a1cc" w:space="0" w:sz="12" w:val="dotted"/>
              <w:left w:color="00a1cc" w:space="0" w:sz="12" w:val="dotted"/>
              <w:bottom w:color="00a1cc" w:space="0" w:sz="12" w:val="dotted"/>
              <w:right w:color="00a1cc" w:space="0" w:sz="12" w:val="dotted"/>
            </w:tcBorders>
            <w:shd w:fill="auto" w:val="clear"/>
            <w:tcMar>
              <w:top w:w="0.0" w:type="dxa"/>
              <w:left w:w="108.0" w:type="dxa"/>
              <w:bottom w:w="0.0" w:type="dxa"/>
              <w:right w:w="108.0" w:type="dxa"/>
            </w:tcMar>
            <w:vAlign w:val="center"/>
          </w:tcPr>
          <w:p w:rsidR="00000000" w:rsidDel="00000000" w:rsidP="00000000" w:rsidRDefault="00000000" w:rsidRPr="00000000" w14:paraId="000000A3">
            <w:pPr>
              <w:spacing w:line="240" w:lineRule="auto"/>
              <w:rPr>
                <w:sz w:val="24"/>
                <w:szCs w:val="24"/>
              </w:rPr>
            </w:pPr>
            <w:r w:rsidDel="00000000" w:rsidR="00000000" w:rsidRPr="00000000">
              <w:rPr>
                <w:sz w:val="24"/>
                <w:szCs w:val="24"/>
                <w:rtl w:val="0"/>
              </w:rPr>
              <w:t xml:space="preserve">Specialist SEND teacher</w:t>
            </w:r>
          </w:p>
        </w:tc>
        <w:tc>
          <w:tcPr>
            <w:tcBorders>
              <w:top w:color="00a1cc" w:space="0" w:sz="12" w:val="dotted"/>
              <w:left w:color="00a1cc" w:space="0" w:sz="12" w:val="dotted"/>
              <w:bottom w:color="00a1cc" w:space="0" w:sz="12" w:val="dotted"/>
              <w:right w:color="00a1cc" w:space="0" w:sz="12" w:val="dotted"/>
            </w:tcBorders>
            <w:shd w:fill="auto" w:val="clear"/>
            <w:tcMar>
              <w:top w:w="0.0" w:type="dxa"/>
              <w:left w:w="108.0" w:type="dxa"/>
              <w:bottom w:w="0.0" w:type="dxa"/>
              <w:right w:w="108.0" w:type="dxa"/>
            </w:tcMar>
            <w:vAlign w:val="center"/>
          </w:tcPr>
          <w:p w:rsidR="00000000" w:rsidDel="00000000" w:rsidP="00000000" w:rsidRDefault="00000000" w:rsidRPr="00000000" w14:paraId="000000A4">
            <w:pPr>
              <w:spacing w:line="240" w:lineRule="auto"/>
              <w:rPr/>
            </w:pPr>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shd w:fill="auto" w:val="clear"/>
            <w:tcMar>
              <w:top w:w="0.0" w:type="dxa"/>
              <w:left w:w="108.0" w:type="dxa"/>
              <w:bottom w:w="0.0" w:type="dxa"/>
              <w:right w:w="108.0" w:type="dxa"/>
            </w:tcMar>
            <w:vAlign w:val="center"/>
          </w:tcPr>
          <w:p w:rsidR="00000000" w:rsidDel="00000000" w:rsidP="00000000" w:rsidRDefault="00000000" w:rsidRPr="00000000" w14:paraId="000000A5">
            <w:pPr>
              <w:spacing w:line="240" w:lineRule="auto"/>
              <w:rPr/>
            </w:pPr>
            <w:r w:rsidDel="00000000" w:rsidR="00000000" w:rsidRPr="00000000">
              <w:rPr>
                <w:rtl w:val="0"/>
              </w:rPr>
              <w:t xml:space="preserve">1, 2, 5, 7</w:t>
            </w:r>
          </w:p>
        </w:tc>
      </w:tr>
      <w:tr>
        <w:trPr>
          <w:cantSplit w:val="0"/>
          <w:trHeight w:val="381" w:hRule="atLeast"/>
          <w:tblHeader w:val="0"/>
        </w:trPr>
        <w:tc>
          <w:tcPr>
            <w:tcBorders>
              <w:top w:color="00a1cc" w:space="0" w:sz="12" w:val="dotted"/>
              <w:left w:color="00a1cc" w:space="0" w:sz="12" w:val="dotted"/>
              <w:bottom w:color="00a1cc" w:space="0" w:sz="12" w:val="dotted"/>
              <w:right w:color="00a1cc" w:space="0" w:sz="12" w:val="dotted"/>
            </w:tcBorders>
            <w:shd w:fill="auto" w:val="clear"/>
            <w:tcMar>
              <w:top w:w="0.0" w:type="dxa"/>
              <w:left w:w="108.0" w:type="dxa"/>
              <w:bottom w:w="0.0" w:type="dxa"/>
              <w:right w:w="108.0" w:type="dxa"/>
            </w:tcMar>
            <w:vAlign w:val="center"/>
          </w:tcPr>
          <w:p w:rsidR="00000000" w:rsidDel="00000000" w:rsidP="00000000" w:rsidRDefault="00000000" w:rsidRPr="00000000" w14:paraId="000000A6">
            <w:pPr>
              <w:spacing w:line="240" w:lineRule="auto"/>
              <w:rPr>
                <w:sz w:val="24"/>
                <w:szCs w:val="24"/>
              </w:rPr>
            </w:pPr>
            <w:r w:rsidDel="00000000" w:rsidR="00000000" w:rsidRPr="00000000">
              <w:rPr>
                <w:sz w:val="24"/>
                <w:szCs w:val="24"/>
                <w:rtl w:val="0"/>
              </w:rPr>
              <w:t xml:space="preserve">Speech and language intervention (Chatterbugs)</w:t>
            </w:r>
          </w:p>
        </w:tc>
        <w:tc>
          <w:tcPr>
            <w:tcBorders>
              <w:top w:color="00a1cc" w:space="0" w:sz="12" w:val="dotted"/>
              <w:left w:color="00a1cc" w:space="0" w:sz="12" w:val="dotted"/>
              <w:bottom w:color="00a1cc" w:space="0" w:sz="12" w:val="dotted"/>
              <w:right w:color="00a1cc" w:space="0" w:sz="12" w:val="dotted"/>
            </w:tcBorders>
            <w:shd w:fill="auto" w:val="clear"/>
            <w:tcMar>
              <w:top w:w="0.0" w:type="dxa"/>
              <w:left w:w="108.0" w:type="dxa"/>
              <w:bottom w:w="0.0" w:type="dxa"/>
              <w:right w:w="108.0" w:type="dxa"/>
            </w:tcMar>
            <w:vAlign w:val="center"/>
          </w:tcPr>
          <w:p w:rsidR="00000000" w:rsidDel="00000000" w:rsidP="00000000" w:rsidRDefault="00000000" w:rsidRPr="00000000" w14:paraId="000000A7">
            <w:pPr>
              <w:spacing w:line="240" w:lineRule="auto"/>
              <w:rPr/>
            </w:pPr>
            <w:hyperlink r:id="rId17">
              <w:r w:rsidDel="00000000" w:rsidR="00000000" w:rsidRPr="00000000">
                <w:rPr>
                  <w:color w:val="1155cc"/>
                  <w:u w:val="single"/>
                  <w:rtl w:val="0"/>
                </w:rPr>
                <w:t xml:space="preserve">EEF Oral and Language interventions</w:t>
              </w:r>
            </w:hyperlink>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shd w:fill="auto" w:val="clear"/>
            <w:tcMar>
              <w:top w:w="0.0" w:type="dxa"/>
              <w:left w:w="108.0" w:type="dxa"/>
              <w:bottom w:w="0.0" w:type="dxa"/>
              <w:right w:w="108.0" w:type="dxa"/>
            </w:tcMar>
            <w:vAlign w:val="center"/>
          </w:tcPr>
          <w:p w:rsidR="00000000" w:rsidDel="00000000" w:rsidP="00000000" w:rsidRDefault="00000000" w:rsidRPr="00000000" w14:paraId="000000A8">
            <w:pPr>
              <w:spacing w:line="240" w:lineRule="auto"/>
              <w:rPr/>
            </w:pPr>
            <w:r w:rsidDel="00000000" w:rsidR="00000000" w:rsidRPr="00000000">
              <w:rPr>
                <w:rtl w:val="0"/>
              </w:rPr>
              <w:t xml:space="preserve">1, 2, 7</w:t>
            </w:r>
          </w:p>
        </w:tc>
      </w:tr>
      <w:tr>
        <w:trPr>
          <w:cantSplit w:val="0"/>
          <w:trHeight w:val="381" w:hRule="atLeast"/>
          <w:tblHeader w:val="0"/>
        </w:trPr>
        <w:tc>
          <w:tcPr>
            <w:tcBorders>
              <w:top w:color="00a1cc" w:space="0" w:sz="12" w:val="dotted"/>
              <w:left w:color="00a1cc" w:space="0" w:sz="12" w:val="dotted"/>
              <w:bottom w:color="00a1cc" w:space="0" w:sz="12" w:val="dotted"/>
              <w:right w:color="00a1cc" w:space="0" w:sz="12" w:val="dotted"/>
            </w:tcBorders>
            <w:shd w:fill="auto" w:val="clear"/>
            <w:tcMar>
              <w:top w:w="0.0" w:type="dxa"/>
              <w:left w:w="108.0" w:type="dxa"/>
              <w:bottom w:w="0.0" w:type="dxa"/>
              <w:right w:w="108.0" w:type="dxa"/>
            </w:tcMar>
            <w:vAlign w:val="center"/>
          </w:tcPr>
          <w:p w:rsidR="00000000" w:rsidDel="00000000" w:rsidP="00000000" w:rsidRDefault="00000000" w:rsidRPr="00000000" w14:paraId="000000A9">
            <w:pPr>
              <w:spacing w:line="240" w:lineRule="auto"/>
              <w:rPr>
                <w:sz w:val="24"/>
                <w:szCs w:val="24"/>
              </w:rPr>
            </w:pPr>
            <w:r w:rsidDel="00000000" w:rsidR="00000000" w:rsidRPr="00000000">
              <w:rPr>
                <w:sz w:val="24"/>
                <w:szCs w:val="24"/>
                <w:rtl w:val="0"/>
              </w:rPr>
              <w:t xml:space="preserve">PSED interventions (EYFS)</w:t>
            </w:r>
          </w:p>
        </w:tc>
        <w:tc>
          <w:tcPr>
            <w:tcBorders>
              <w:top w:color="00a1cc" w:space="0" w:sz="12" w:val="dotted"/>
              <w:left w:color="00a1cc" w:space="0" w:sz="12" w:val="dotted"/>
              <w:bottom w:color="00a1cc" w:space="0" w:sz="12" w:val="dotted"/>
              <w:right w:color="00a1cc" w:space="0" w:sz="12" w:val="dotted"/>
            </w:tcBorders>
            <w:shd w:fill="auto" w:val="clear"/>
            <w:tcMar>
              <w:top w:w="0.0" w:type="dxa"/>
              <w:left w:w="108.0" w:type="dxa"/>
              <w:bottom w:w="0.0" w:type="dxa"/>
              <w:right w:w="108.0" w:type="dxa"/>
            </w:tcMar>
            <w:vAlign w:val="center"/>
          </w:tcPr>
          <w:p w:rsidR="00000000" w:rsidDel="00000000" w:rsidP="00000000" w:rsidRDefault="00000000" w:rsidRPr="00000000" w14:paraId="000000AA">
            <w:pPr>
              <w:spacing w:line="240" w:lineRule="auto"/>
              <w:rPr/>
            </w:pPr>
            <w:hyperlink r:id="rId18">
              <w:r w:rsidDel="00000000" w:rsidR="00000000" w:rsidRPr="00000000">
                <w:rPr>
                  <w:color w:val="1155cc"/>
                  <w:u w:val="single"/>
                  <w:rtl w:val="0"/>
                </w:rPr>
                <w:t xml:space="preserve">EEF Behaviour interventions </w:t>
              </w:r>
            </w:hyperlink>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shd w:fill="auto" w:val="clear"/>
            <w:tcMar>
              <w:top w:w="0.0" w:type="dxa"/>
              <w:left w:w="108.0" w:type="dxa"/>
              <w:bottom w:w="0.0" w:type="dxa"/>
              <w:right w:w="108.0" w:type="dxa"/>
            </w:tcMar>
            <w:vAlign w:val="center"/>
          </w:tcPr>
          <w:p w:rsidR="00000000" w:rsidDel="00000000" w:rsidP="00000000" w:rsidRDefault="00000000" w:rsidRPr="00000000" w14:paraId="000000AB">
            <w:pPr>
              <w:spacing w:line="240" w:lineRule="auto"/>
              <w:rPr/>
            </w:pPr>
            <w:r w:rsidDel="00000000" w:rsidR="00000000" w:rsidRPr="00000000">
              <w:rPr>
                <w:rtl w:val="0"/>
              </w:rPr>
              <w:t xml:space="preserve">2, 6, 7</w:t>
            </w:r>
          </w:p>
        </w:tc>
      </w:tr>
      <w:tr>
        <w:trPr>
          <w:cantSplit w:val="0"/>
          <w:trHeight w:val="381" w:hRule="atLeast"/>
          <w:tblHeader w:val="0"/>
        </w:trPr>
        <w:tc>
          <w:tcPr>
            <w:tcBorders>
              <w:top w:color="00a1cc" w:space="0" w:sz="12" w:val="dotted"/>
              <w:left w:color="00a1cc" w:space="0" w:sz="12" w:val="dotted"/>
              <w:bottom w:color="00a1cc" w:space="0" w:sz="12" w:val="dotted"/>
              <w:right w:color="00a1cc" w:space="0" w:sz="12" w:val="dotted"/>
            </w:tcBorders>
            <w:shd w:fill="auto" w:val="clear"/>
            <w:tcMar>
              <w:top w:w="0.0" w:type="dxa"/>
              <w:left w:w="108.0" w:type="dxa"/>
              <w:bottom w:w="0.0" w:type="dxa"/>
              <w:right w:w="108.0" w:type="dxa"/>
            </w:tcMar>
            <w:vAlign w:val="center"/>
          </w:tcPr>
          <w:p w:rsidR="00000000" w:rsidDel="00000000" w:rsidP="00000000" w:rsidRDefault="00000000" w:rsidRPr="00000000" w14:paraId="000000AC">
            <w:pPr>
              <w:spacing w:line="240" w:lineRule="auto"/>
              <w:rPr>
                <w:sz w:val="24"/>
                <w:szCs w:val="24"/>
              </w:rPr>
            </w:pPr>
            <w:r w:rsidDel="00000000" w:rsidR="00000000" w:rsidRPr="00000000">
              <w:rPr>
                <w:sz w:val="24"/>
                <w:szCs w:val="24"/>
                <w:rtl w:val="0"/>
              </w:rPr>
              <w:t xml:space="preserve">Subscriptions:</w:t>
            </w:r>
          </w:p>
          <w:p w:rsidR="00000000" w:rsidDel="00000000" w:rsidP="00000000" w:rsidRDefault="00000000" w:rsidRPr="00000000" w14:paraId="000000AD">
            <w:pPr>
              <w:spacing w:line="240" w:lineRule="auto"/>
              <w:rPr>
                <w:sz w:val="24"/>
                <w:szCs w:val="24"/>
              </w:rPr>
            </w:pPr>
            <w:r w:rsidDel="00000000" w:rsidR="00000000" w:rsidRPr="00000000">
              <w:rPr>
                <w:sz w:val="24"/>
                <w:szCs w:val="24"/>
                <w:rtl w:val="0"/>
              </w:rPr>
              <w:t xml:space="preserve">Ruth Miskin phonics (including virtual classroom)</w:t>
            </w:r>
          </w:p>
          <w:p w:rsidR="00000000" w:rsidDel="00000000" w:rsidP="00000000" w:rsidRDefault="00000000" w:rsidRPr="00000000" w14:paraId="000000AE">
            <w:pPr>
              <w:spacing w:line="240" w:lineRule="auto"/>
              <w:rPr>
                <w:sz w:val="24"/>
                <w:szCs w:val="24"/>
              </w:rPr>
            </w:pPr>
            <w:r w:rsidDel="00000000" w:rsidR="00000000" w:rsidRPr="00000000">
              <w:rPr>
                <w:sz w:val="24"/>
                <w:szCs w:val="24"/>
                <w:rtl w:val="0"/>
              </w:rPr>
              <w:t xml:space="preserve">Power Maths</w:t>
            </w:r>
          </w:p>
          <w:p w:rsidR="00000000" w:rsidDel="00000000" w:rsidP="00000000" w:rsidRDefault="00000000" w:rsidRPr="00000000" w14:paraId="000000AF">
            <w:pPr>
              <w:spacing w:line="240" w:lineRule="auto"/>
              <w:rPr>
                <w:sz w:val="24"/>
                <w:szCs w:val="24"/>
              </w:rPr>
            </w:pPr>
            <w:r w:rsidDel="00000000" w:rsidR="00000000" w:rsidRPr="00000000">
              <w:rPr>
                <w:sz w:val="24"/>
                <w:szCs w:val="24"/>
                <w:rtl w:val="0"/>
              </w:rPr>
              <w:t xml:space="preserve">Cornerstones</w:t>
            </w:r>
          </w:p>
          <w:p w:rsidR="00000000" w:rsidDel="00000000" w:rsidP="00000000" w:rsidRDefault="00000000" w:rsidRPr="00000000" w14:paraId="000000B0">
            <w:pPr>
              <w:spacing w:line="240" w:lineRule="auto"/>
              <w:rPr>
                <w:sz w:val="24"/>
                <w:szCs w:val="24"/>
              </w:rPr>
            </w:pPr>
            <w:r w:rsidDel="00000000" w:rsidR="00000000" w:rsidRPr="00000000">
              <w:rPr>
                <w:sz w:val="24"/>
                <w:szCs w:val="24"/>
                <w:rtl w:val="0"/>
              </w:rPr>
              <w:t xml:space="preserve">TT Rockstars</w:t>
            </w:r>
          </w:p>
          <w:p w:rsidR="00000000" w:rsidDel="00000000" w:rsidP="00000000" w:rsidRDefault="00000000" w:rsidRPr="00000000" w14:paraId="000000B1">
            <w:pPr>
              <w:spacing w:line="240" w:lineRule="auto"/>
              <w:rPr>
                <w:sz w:val="24"/>
                <w:szCs w:val="24"/>
              </w:rPr>
            </w:pPr>
            <w:r w:rsidDel="00000000" w:rsidR="00000000" w:rsidRPr="00000000">
              <w:rPr>
                <w:sz w:val="24"/>
                <w:szCs w:val="24"/>
                <w:rtl w:val="0"/>
              </w:rPr>
              <w:t xml:space="preserve">Oxford Owl</w:t>
            </w:r>
          </w:p>
          <w:p w:rsidR="00000000" w:rsidDel="00000000" w:rsidP="00000000" w:rsidRDefault="00000000" w:rsidRPr="00000000" w14:paraId="000000B2">
            <w:pPr>
              <w:spacing w:line="240" w:lineRule="auto"/>
              <w:rPr>
                <w:sz w:val="24"/>
                <w:szCs w:val="24"/>
              </w:rPr>
            </w:pPr>
            <w:r w:rsidDel="00000000" w:rsidR="00000000" w:rsidRPr="00000000">
              <w:rPr>
                <w:sz w:val="24"/>
                <w:szCs w:val="24"/>
                <w:rtl w:val="0"/>
              </w:rPr>
              <w:t xml:space="preserve">Jigsaw</w:t>
            </w:r>
          </w:p>
          <w:p w:rsidR="00000000" w:rsidDel="00000000" w:rsidP="00000000" w:rsidRDefault="00000000" w:rsidRPr="00000000" w14:paraId="000000B3">
            <w:pPr>
              <w:spacing w:line="240" w:lineRule="auto"/>
              <w:rPr>
                <w:sz w:val="24"/>
                <w:szCs w:val="24"/>
              </w:rPr>
            </w:pPr>
            <w:r w:rsidDel="00000000" w:rsidR="00000000" w:rsidRPr="00000000">
              <w:rPr>
                <w:sz w:val="24"/>
                <w:szCs w:val="24"/>
                <w:rtl w:val="0"/>
              </w:rPr>
              <w:t xml:space="preserve">Leeds Library service</w:t>
            </w:r>
          </w:p>
          <w:p w:rsidR="00000000" w:rsidDel="00000000" w:rsidP="00000000" w:rsidRDefault="00000000" w:rsidRPr="00000000" w14:paraId="000000B4">
            <w:pPr>
              <w:spacing w:line="240" w:lineRule="auto"/>
              <w:rPr>
                <w:sz w:val="24"/>
                <w:szCs w:val="24"/>
              </w:rPr>
            </w:pPr>
            <w:r w:rsidDel="00000000" w:rsidR="00000000" w:rsidRPr="00000000">
              <w:rPr>
                <w:sz w:val="24"/>
                <w:szCs w:val="24"/>
                <w:rtl w:val="0"/>
              </w:rPr>
              <w:t xml:space="preserve">Nation College/National Online Safety</w:t>
            </w:r>
          </w:p>
        </w:tc>
        <w:tc>
          <w:tcPr>
            <w:tcBorders>
              <w:top w:color="00a1cc" w:space="0" w:sz="12" w:val="dotted"/>
              <w:left w:color="00a1cc" w:space="0" w:sz="12" w:val="dotted"/>
              <w:bottom w:color="00a1cc" w:space="0" w:sz="12" w:val="dotted"/>
              <w:right w:color="00a1cc" w:space="0" w:sz="12" w:val="dotted"/>
            </w:tcBorders>
            <w:shd w:fill="auto" w:val="clear"/>
            <w:tcMar>
              <w:top w:w="0.0" w:type="dxa"/>
              <w:left w:w="108.0" w:type="dxa"/>
              <w:bottom w:w="0.0" w:type="dxa"/>
              <w:right w:w="108.0" w:type="dxa"/>
            </w:tcMar>
            <w:vAlign w:val="center"/>
          </w:tcPr>
          <w:p w:rsidR="00000000" w:rsidDel="00000000" w:rsidP="00000000" w:rsidRDefault="00000000" w:rsidRPr="00000000" w14:paraId="000000B5">
            <w:pPr>
              <w:spacing w:line="240" w:lineRule="auto"/>
              <w:rPr/>
            </w:pPr>
            <w:hyperlink r:id="rId19">
              <w:r w:rsidDel="00000000" w:rsidR="00000000" w:rsidRPr="00000000">
                <w:rPr>
                  <w:color w:val="1155cc"/>
                  <w:u w:val="single"/>
                  <w:rtl w:val="0"/>
                </w:rPr>
                <w:t xml:space="preserve">EEF Read Write Inc and Fresh Start</w:t>
              </w:r>
            </w:hyperlink>
            <w:r w:rsidDel="00000000" w:rsidR="00000000" w:rsidRPr="00000000">
              <w:rPr>
                <w:rtl w:val="0"/>
              </w:rPr>
            </w:r>
          </w:p>
          <w:p w:rsidR="00000000" w:rsidDel="00000000" w:rsidP="00000000" w:rsidRDefault="00000000" w:rsidRPr="00000000" w14:paraId="000000B6">
            <w:pPr>
              <w:spacing w:line="240" w:lineRule="auto"/>
              <w:rPr/>
            </w:pPr>
            <w:hyperlink r:id="rId20">
              <w:r w:rsidDel="00000000" w:rsidR="00000000" w:rsidRPr="00000000">
                <w:rPr>
                  <w:color w:val="1155cc"/>
                  <w:u w:val="single"/>
                  <w:rtl w:val="0"/>
                </w:rPr>
                <w:t xml:space="preserve">EEF diagnostic assessment and recovery</w:t>
              </w:r>
            </w:hyperlink>
            <w:r w:rsidDel="00000000" w:rsidR="00000000" w:rsidRPr="00000000">
              <w:rPr>
                <w:rtl w:val="0"/>
              </w:rPr>
            </w:r>
          </w:p>
          <w:p w:rsidR="00000000" w:rsidDel="00000000" w:rsidP="00000000" w:rsidRDefault="00000000" w:rsidRPr="00000000" w14:paraId="000000B7">
            <w:pPr>
              <w:spacing w:line="240" w:lineRule="auto"/>
              <w:rPr/>
            </w:pPr>
            <w:hyperlink r:id="rId21">
              <w:r w:rsidDel="00000000" w:rsidR="00000000" w:rsidRPr="00000000">
                <w:rPr>
                  <w:color w:val="1155cc"/>
                  <w:u w:val="single"/>
                  <w:rtl w:val="0"/>
                </w:rPr>
                <w:t xml:space="preserve">EEF One-to-one support for SEND pupils</w:t>
              </w:r>
            </w:hyperlink>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shd w:fill="auto" w:val="clear"/>
            <w:tcMar>
              <w:top w:w="0.0" w:type="dxa"/>
              <w:left w:w="108.0" w:type="dxa"/>
              <w:bottom w:w="0.0" w:type="dxa"/>
              <w:right w:w="108.0" w:type="dxa"/>
            </w:tcMar>
            <w:vAlign w:val="center"/>
          </w:tcPr>
          <w:p w:rsidR="00000000" w:rsidDel="00000000" w:rsidP="00000000" w:rsidRDefault="00000000" w:rsidRPr="00000000" w14:paraId="000000B8">
            <w:pPr>
              <w:spacing w:line="240" w:lineRule="auto"/>
              <w:rPr/>
            </w:pPr>
            <w:r w:rsidDel="00000000" w:rsidR="00000000" w:rsidRPr="00000000">
              <w:rPr>
                <w:rtl w:val="0"/>
              </w:rPr>
              <w:t xml:space="preserve">1, 2, 5, 6, 7</w:t>
            </w:r>
          </w:p>
        </w:tc>
      </w:tr>
    </w:tbl>
    <w:p w:rsidR="00000000" w:rsidDel="00000000" w:rsidP="00000000" w:rsidRDefault="00000000" w:rsidRPr="00000000" w14:paraId="000000B9">
      <w:pPr>
        <w:pStyle w:val="Heading2"/>
        <w:pageBreakBefore w:val="0"/>
        <w:numPr>
          <w:ilvl w:val="1"/>
          <w:numId w:val="1"/>
        </w:numPr>
        <w:tabs>
          <w:tab w:val="left" w:leader="none" w:pos="0"/>
        </w:tabs>
        <w:spacing w:after="0" w:afterAutospacing="0"/>
        <w:rPr/>
      </w:pPr>
      <w:r w:rsidDel="00000000" w:rsidR="00000000" w:rsidRPr="00000000">
        <w:rPr>
          <w:rtl w:val="0"/>
        </w:rPr>
      </w:r>
    </w:p>
    <w:p w:rsidR="00000000" w:rsidDel="00000000" w:rsidP="00000000" w:rsidRDefault="00000000" w:rsidRPr="00000000" w14:paraId="000000BA">
      <w:pPr>
        <w:pStyle w:val="Heading2"/>
        <w:numPr>
          <w:ilvl w:val="1"/>
          <w:numId w:val="1"/>
        </w:numPr>
        <w:tabs>
          <w:tab w:val="left" w:leader="none" w:pos="0"/>
        </w:tabs>
        <w:spacing w:before="0" w:beforeAutospacing="0"/>
      </w:pPr>
      <w:bookmarkStart w:colFirst="0" w:colLast="0" w:name="_5pavrj64pc3o" w:id="6"/>
      <w:bookmarkEnd w:id="6"/>
      <w:r w:rsidDel="00000000" w:rsidR="00000000" w:rsidRPr="00000000">
        <w:rPr>
          <w:rtl w:val="0"/>
        </w:rPr>
        <w:t xml:space="preserve">Wider strategies (for example, related to attendance, behaviour, wellbeing)</w:t>
      </w:r>
    </w:p>
    <w:tbl>
      <w:tblPr>
        <w:tblStyle w:val="Table10"/>
        <w:tblW w:w="9493.0" w:type="dxa"/>
        <w:jc w:val="left"/>
        <w:tblInd w:w="-103.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4815"/>
        <w:gridCol w:w="4678"/>
        <w:tblGridChange w:id="0">
          <w:tblGrid>
            <w:gridCol w:w="4815"/>
            <w:gridCol w:w="4678"/>
          </w:tblGrid>
        </w:tblGridChange>
      </w:tblGrid>
      <w:tr>
        <w:trPr>
          <w:cantSplit w:val="0"/>
          <w:trHeight w:val="381" w:hRule="atLeast"/>
          <w:tblHeader w:val="0"/>
        </w:trPr>
        <w:tc>
          <w:tcPr>
            <w:tcBorders>
              <w:top w:color="00a1cc" w:space="0" w:sz="12" w:val="dotted"/>
              <w:left w:color="00a1cc" w:space="0" w:sz="12" w:val="dotted"/>
              <w:bottom w:color="00a1cc" w:space="0" w:sz="12" w:val="dotted"/>
              <w:right w:color="00a1cc" w:space="0" w:sz="12" w:val="dotted"/>
            </w:tcBorders>
            <w:shd w:fill="00a1cc" w:val="clear"/>
          </w:tcPr>
          <w:p w:rsidR="00000000" w:rsidDel="00000000" w:rsidP="00000000" w:rsidRDefault="00000000" w:rsidRPr="00000000" w14:paraId="000000BB">
            <w:pPr>
              <w:spacing w:after="60" w:before="60" w:line="240" w:lineRule="auto"/>
              <w:ind w:left="57" w:right="57" w:firstLine="0"/>
              <w:jc w:val="center"/>
              <w:rPr>
                <w:b w:val="1"/>
                <w:color w:val="ffffff"/>
                <w:sz w:val="24"/>
                <w:szCs w:val="24"/>
              </w:rPr>
            </w:pPr>
            <w:r w:rsidDel="00000000" w:rsidR="00000000" w:rsidRPr="00000000">
              <w:rPr>
                <w:b w:val="1"/>
                <w:color w:val="ffffff"/>
                <w:rtl w:val="0"/>
              </w:rPr>
              <w:t xml:space="preserve">Budgeted cost</w:t>
            </w:r>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shd w:fill="ffffff" w:val="clear"/>
          </w:tcPr>
          <w:p w:rsidR="00000000" w:rsidDel="00000000" w:rsidP="00000000" w:rsidRDefault="00000000" w:rsidRPr="00000000" w14:paraId="000000BC">
            <w:pPr>
              <w:spacing w:after="60" w:before="60" w:line="240" w:lineRule="auto"/>
              <w:ind w:left="57" w:right="57" w:firstLine="0"/>
              <w:rPr>
                <w:b w:val="1"/>
                <w:sz w:val="24"/>
                <w:szCs w:val="24"/>
              </w:rPr>
            </w:pPr>
            <w:r w:rsidDel="00000000" w:rsidR="00000000" w:rsidRPr="00000000">
              <w:rPr>
                <w:b w:val="1"/>
                <w:rtl w:val="0"/>
              </w:rPr>
              <w:t xml:space="preserve">£ 89, 388</w:t>
            </w:r>
            <w:r w:rsidDel="00000000" w:rsidR="00000000" w:rsidRPr="00000000">
              <w:rPr>
                <w:rtl w:val="0"/>
              </w:rPr>
            </w:r>
          </w:p>
        </w:tc>
      </w:tr>
    </w:tbl>
    <w:p w:rsidR="00000000" w:rsidDel="00000000" w:rsidP="00000000" w:rsidRDefault="00000000" w:rsidRPr="00000000" w14:paraId="000000BD">
      <w:pPr>
        <w:numPr>
          <w:ilvl w:val="1"/>
          <w:numId w:val="1"/>
        </w:numPr>
        <w:tabs>
          <w:tab w:val="left" w:leader="none" w:pos="0"/>
        </w:tabs>
        <w:rPr>
          <w:sz w:val="22"/>
          <w:szCs w:val="22"/>
        </w:rPr>
      </w:pPr>
      <w:r w:rsidDel="00000000" w:rsidR="00000000" w:rsidRPr="00000000">
        <w:rPr>
          <w:rtl w:val="0"/>
        </w:rPr>
      </w:r>
    </w:p>
    <w:tbl>
      <w:tblPr>
        <w:tblStyle w:val="Table11"/>
        <w:tblW w:w="9486.0" w:type="dxa"/>
        <w:jc w:val="left"/>
        <w:tblInd w:w="-108.0" w:type="dxa"/>
        <w:tblLayout w:type="fixed"/>
        <w:tblLook w:val="0000"/>
      </w:tblPr>
      <w:tblGrid>
        <w:gridCol w:w="2830"/>
        <w:gridCol w:w="4536"/>
        <w:gridCol w:w="2120"/>
        <w:tblGridChange w:id="0">
          <w:tblGrid>
            <w:gridCol w:w="2830"/>
            <w:gridCol w:w="4536"/>
            <w:gridCol w:w="2120"/>
          </w:tblGrid>
        </w:tblGridChange>
      </w:tblGrid>
      <w:tr>
        <w:trPr>
          <w:cantSplit w:val="0"/>
          <w:trHeight w:val="381" w:hRule="atLeast"/>
          <w:tblHeader w:val="0"/>
        </w:trPr>
        <w:tc>
          <w:tcPr>
            <w:tcBorders>
              <w:top w:color="00a1cc" w:space="0" w:sz="12" w:val="dotted"/>
              <w:left w:color="00a1cc" w:space="0" w:sz="12" w:val="dotted"/>
              <w:bottom w:color="00a1cc" w:space="0" w:sz="12" w:val="dotted"/>
              <w:right w:color="00a1cc" w:space="0" w:sz="12" w:val="dotted"/>
            </w:tcBorders>
            <w:shd w:fill="00a1cc" w:val="clear"/>
            <w:tcMar>
              <w:top w:w="0.0" w:type="dxa"/>
              <w:left w:w="108.0" w:type="dxa"/>
              <w:bottom w:w="0.0" w:type="dxa"/>
              <w:right w:w="108.0" w:type="dxa"/>
            </w:tcMar>
            <w:vAlign w:val="center"/>
          </w:tcPr>
          <w:p w:rsidR="00000000" w:rsidDel="00000000" w:rsidP="00000000" w:rsidRDefault="00000000" w:rsidRPr="00000000" w14:paraId="000000BE">
            <w:pPr>
              <w:spacing w:line="240" w:lineRule="auto"/>
              <w:rPr>
                <w:color w:val="ffffff"/>
              </w:rPr>
            </w:pPr>
            <w:r w:rsidDel="00000000" w:rsidR="00000000" w:rsidRPr="00000000">
              <w:rPr>
                <w:color w:val="ffffff"/>
                <w:rtl w:val="0"/>
              </w:rPr>
              <w:t xml:space="preserve">Activity</w:t>
            </w:r>
          </w:p>
        </w:tc>
        <w:tc>
          <w:tcPr>
            <w:tcBorders>
              <w:top w:color="00a1cc" w:space="0" w:sz="12" w:val="dotted"/>
              <w:left w:color="00a1cc" w:space="0" w:sz="12" w:val="dotted"/>
              <w:bottom w:color="00a1cc" w:space="0" w:sz="12" w:val="dotted"/>
              <w:right w:color="00a1cc" w:space="0" w:sz="12" w:val="dotted"/>
            </w:tcBorders>
            <w:shd w:fill="00a1cc" w:val="clear"/>
            <w:tcMar>
              <w:top w:w="0.0" w:type="dxa"/>
              <w:left w:w="108.0" w:type="dxa"/>
              <w:bottom w:w="0.0" w:type="dxa"/>
              <w:right w:w="108.0" w:type="dxa"/>
            </w:tcMar>
            <w:vAlign w:val="center"/>
          </w:tcPr>
          <w:p w:rsidR="00000000" w:rsidDel="00000000" w:rsidP="00000000" w:rsidRDefault="00000000" w:rsidRPr="00000000" w14:paraId="000000BF">
            <w:pPr>
              <w:spacing w:line="240" w:lineRule="auto"/>
              <w:rPr>
                <w:color w:val="ffffff"/>
              </w:rPr>
            </w:pPr>
            <w:r w:rsidDel="00000000" w:rsidR="00000000" w:rsidRPr="00000000">
              <w:rPr>
                <w:color w:val="ffffff"/>
                <w:rtl w:val="0"/>
              </w:rPr>
              <w:t xml:space="preserve">Evidence that supports this approach</w:t>
            </w:r>
          </w:p>
        </w:tc>
        <w:tc>
          <w:tcPr>
            <w:tcBorders>
              <w:top w:color="00a1cc" w:space="0" w:sz="12" w:val="dotted"/>
              <w:left w:color="00a1cc" w:space="0" w:sz="12" w:val="dotted"/>
              <w:bottom w:color="00a1cc" w:space="0" w:sz="12" w:val="dotted"/>
              <w:right w:color="00a1cc" w:space="0" w:sz="12" w:val="dotted"/>
            </w:tcBorders>
            <w:shd w:fill="00a1cc" w:val="clear"/>
            <w:tcMar>
              <w:top w:w="0.0" w:type="dxa"/>
              <w:left w:w="108.0" w:type="dxa"/>
              <w:bottom w:w="0.0" w:type="dxa"/>
              <w:right w:w="108.0" w:type="dxa"/>
            </w:tcMar>
            <w:vAlign w:val="center"/>
          </w:tcPr>
          <w:p w:rsidR="00000000" w:rsidDel="00000000" w:rsidP="00000000" w:rsidRDefault="00000000" w:rsidRPr="00000000" w14:paraId="000000C0">
            <w:pPr>
              <w:spacing w:line="240" w:lineRule="auto"/>
              <w:rPr>
                <w:color w:val="ffffff"/>
              </w:rPr>
            </w:pPr>
            <w:r w:rsidDel="00000000" w:rsidR="00000000" w:rsidRPr="00000000">
              <w:rPr>
                <w:color w:val="ffffff"/>
                <w:rtl w:val="0"/>
              </w:rPr>
              <w:t xml:space="preserve">Challenge number(s) addressed</w:t>
            </w:r>
          </w:p>
        </w:tc>
      </w:tr>
      <w:tr>
        <w:trPr>
          <w:cantSplit w:val="0"/>
          <w:trHeight w:val="381" w:hRule="atLeast"/>
          <w:tblHeader w:val="0"/>
        </w:trPr>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C1">
            <w:pPr>
              <w:spacing w:after="60" w:before="60" w:line="240" w:lineRule="auto"/>
              <w:ind w:right="57"/>
              <w:rPr>
                <w:color w:val="0d0d0d"/>
                <w:sz w:val="24"/>
                <w:szCs w:val="24"/>
              </w:rPr>
            </w:pPr>
            <w:r w:rsidDel="00000000" w:rsidR="00000000" w:rsidRPr="00000000">
              <w:rPr>
                <w:color w:val="0d0d0d"/>
                <w:sz w:val="24"/>
                <w:szCs w:val="24"/>
                <w:rtl w:val="0"/>
              </w:rPr>
              <w:t xml:space="preserve">Parent workshops on communication (including non-verbal) and curriculum specific areas</w:t>
            </w:r>
          </w:p>
        </w:tc>
        <w:tc>
          <w:tcPr>
            <w:tcBorders>
              <w:top w:color="00a1cc" w:space="0" w:sz="12" w:val="dotted"/>
              <w:left w:color="00a1cc" w:space="0" w:sz="12" w:val="dotted"/>
              <w:bottom w:color="00a1cc" w:space="0" w:sz="12" w:val="dotted"/>
              <w:right w:color="00a1cc" w:space="0" w:sz="12" w:val="dotted"/>
            </w:tcBorders>
            <w:shd w:fill="auto" w:val="clear"/>
            <w:tcMar>
              <w:top w:w="0.0" w:type="dxa"/>
              <w:left w:w="108.0" w:type="dxa"/>
              <w:bottom w:w="0.0" w:type="dxa"/>
              <w:right w:w="108.0" w:type="dxa"/>
            </w:tcMar>
            <w:vAlign w:val="center"/>
          </w:tcPr>
          <w:p w:rsidR="00000000" w:rsidDel="00000000" w:rsidP="00000000" w:rsidRDefault="00000000" w:rsidRPr="00000000" w14:paraId="000000C2">
            <w:pPr>
              <w:spacing w:line="240" w:lineRule="auto"/>
              <w:rPr/>
            </w:pPr>
            <w:hyperlink r:id="rId22">
              <w:r w:rsidDel="00000000" w:rsidR="00000000" w:rsidRPr="00000000">
                <w:rPr>
                  <w:color w:val="1155cc"/>
                  <w:u w:val="single"/>
                  <w:rtl w:val="0"/>
                </w:rPr>
                <w:t xml:space="preserve">EEF Parents to support children's learning </w:t>
              </w:r>
            </w:hyperlink>
            <w:r w:rsidDel="00000000" w:rsidR="00000000" w:rsidRPr="00000000">
              <w:rPr>
                <w:rtl w:val="0"/>
              </w:rPr>
            </w:r>
          </w:p>
          <w:p w:rsidR="00000000" w:rsidDel="00000000" w:rsidP="00000000" w:rsidRDefault="00000000" w:rsidRPr="00000000" w14:paraId="000000C3">
            <w:pPr>
              <w:spacing w:line="240" w:lineRule="auto"/>
              <w:rPr/>
            </w:pPr>
            <w:hyperlink r:id="rId23">
              <w:r w:rsidDel="00000000" w:rsidR="00000000" w:rsidRPr="00000000">
                <w:rPr>
                  <w:color w:val="1155cc"/>
                  <w:u w:val="single"/>
                  <w:rtl w:val="0"/>
                </w:rPr>
                <w:t xml:space="preserve">https://leedscitycollege.ac.uk/</w:t>
              </w:r>
            </w:hyperlink>
            <w:r w:rsidDel="00000000" w:rsidR="00000000" w:rsidRPr="00000000">
              <w:rPr>
                <w:rtl w:val="0"/>
              </w:rPr>
              <w:t xml:space="preserve"> </w:t>
            </w:r>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shd w:fill="auto" w:val="clear"/>
            <w:tcMar>
              <w:top w:w="0.0" w:type="dxa"/>
              <w:left w:w="108.0" w:type="dxa"/>
              <w:bottom w:w="0.0" w:type="dxa"/>
              <w:right w:w="108.0" w:type="dxa"/>
            </w:tcMar>
            <w:vAlign w:val="center"/>
          </w:tcPr>
          <w:p w:rsidR="00000000" w:rsidDel="00000000" w:rsidP="00000000" w:rsidRDefault="00000000" w:rsidRPr="00000000" w14:paraId="000000C4">
            <w:pPr>
              <w:spacing w:line="240" w:lineRule="auto"/>
              <w:rPr/>
            </w:pPr>
            <w:r w:rsidDel="00000000" w:rsidR="00000000" w:rsidRPr="00000000">
              <w:rPr>
                <w:rtl w:val="0"/>
              </w:rPr>
              <w:t xml:space="preserve">1, 2, 3, 4, 5, 6, 7</w:t>
            </w:r>
          </w:p>
        </w:tc>
      </w:tr>
      <w:tr>
        <w:trPr>
          <w:cantSplit w:val="0"/>
          <w:trHeight w:val="381" w:hRule="atLeast"/>
          <w:tblHeader w:val="0"/>
        </w:trPr>
        <w:tc>
          <w:tcPr>
            <w:tcBorders>
              <w:top w:color="00a1cc" w:space="0" w:sz="12" w:val="dotted"/>
              <w:left w:color="00a1cc" w:space="0" w:sz="12" w:val="dotted"/>
              <w:bottom w:color="00a1cc" w:space="0" w:sz="12" w:val="dotted"/>
              <w:right w:color="00a1cc" w:space="0" w:sz="12" w:val="dotted"/>
            </w:tcBorders>
            <w:shd w:fill="auto" w:val="clear"/>
            <w:tcMar>
              <w:top w:w="0.0" w:type="dxa"/>
              <w:left w:w="108.0" w:type="dxa"/>
              <w:bottom w:w="0.0" w:type="dxa"/>
              <w:right w:w="108.0" w:type="dxa"/>
            </w:tcMar>
            <w:vAlign w:val="center"/>
          </w:tcPr>
          <w:p w:rsidR="00000000" w:rsidDel="00000000" w:rsidP="00000000" w:rsidRDefault="00000000" w:rsidRPr="00000000" w14:paraId="000000C5">
            <w:pPr>
              <w:spacing w:line="240" w:lineRule="auto"/>
              <w:rPr/>
            </w:pPr>
            <w:r w:rsidDel="00000000" w:rsidR="00000000" w:rsidRPr="00000000">
              <w:rPr>
                <w:rtl w:val="0"/>
              </w:rPr>
              <w:t xml:space="preserve">Attendance support worker</w:t>
            </w:r>
          </w:p>
        </w:tc>
        <w:tc>
          <w:tcPr>
            <w:tcBorders>
              <w:top w:color="00a1cc" w:space="0" w:sz="12" w:val="dotted"/>
              <w:left w:color="00a1cc" w:space="0" w:sz="12" w:val="dotted"/>
              <w:bottom w:color="00a1cc" w:space="0" w:sz="12" w:val="dotted"/>
              <w:right w:color="00a1cc" w:space="0" w:sz="12" w:val="dotted"/>
            </w:tcBorders>
            <w:shd w:fill="auto" w:val="clear"/>
            <w:tcMar>
              <w:top w:w="0.0" w:type="dxa"/>
              <w:left w:w="108.0" w:type="dxa"/>
              <w:bottom w:w="0.0" w:type="dxa"/>
              <w:right w:w="108.0" w:type="dxa"/>
            </w:tcMar>
            <w:vAlign w:val="center"/>
          </w:tcPr>
          <w:p w:rsidR="00000000" w:rsidDel="00000000" w:rsidP="00000000" w:rsidRDefault="00000000" w:rsidRPr="00000000" w14:paraId="000000C6">
            <w:pPr>
              <w:spacing w:line="240" w:lineRule="auto"/>
              <w:rPr/>
            </w:pPr>
            <w:hyperlink r:id="rId24">
              <w:r w:rsidDel="00000000" w:rsidR="00000000" w:rsidRPr="00000000">
                <w:rPr>
                  <w:color w:val="1155cc"/>
                  <w:u w:val="single"/>
                  <w:rtl w:val="0"/>
                </w:rPr>
                <w:t xml:space="preserve">EEF Attendance intervention and rapid assessment</w:t>
              </w:r>
            </w:hyperlink>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shd w:fill="auto" w:val="clear"/>
            <w:tcMar>
              <w:top w:w="0.0" w:type="dxa"/>
              <w:left w:w="108.0" w:type="dxa"/>
              <w:bottom w:w="0.0" w:type="dxa"/>
              <w:right w:w="108.0" w:type="dxa"/>
            </w:tcMar>
            <w:vAlign w:val="center"/>
          </w:tcPr>
          <w:p w:rsidR="00000000" w:rsidDel="00000000" w:rsidP="00000000" w:rsidRDefault="00000000" w:rsidRPr="00000000" w14:paraId="000000C7">
            <w:pPr>
              <w:spacing w:line="240" w:lineRule="auto"/>
              <w:rPr/>
            </w:pPr>
            <w:r w:rsidDel="00000000" w:rsidR="00000000" w:rsidRPr="00000000">
              <w:rPr>
                <w:rtl w:val="0"/>
              </w:rPr>
              <w:t xml:space="preserve">1, 2, 3, 4 </w:t>
            </w:r>
          </w:p>
        </w:tc>
      </w:tr>
      <w:tr>
        <w:trPr>
          <w:cantSplit w:val="0"/>
          <w:trHeight w:val="381" w:hRule="atLeast"/>
          <w:tblHeader w:val="0"/>
        </w:trPr>
        <w:tc>
          <w:tcPr>
            <w:tcBorders>
              <w:top w:color="00a1cc" w:space="0" w:sz="12" w:val="dotted"/>
              <w:left w:color="00a1cc" w:space="0" w:sz="12" w:val="dotted"/>
              <w:bottom w:color="00a1cc" w:space="0" w:sz="12" w:val="dotted"/>
              <w:right w:color="00a1cc" w:space="0" w:sz="12" w:val="dotted"/>
            </w:tcBorders>
            <w:shd w:fill="auto" w:val="clear"/>
            <w:tcMar>
              <w:top w:w="0.0" w:type="dxa"/>
              <w:left w:w="108.0" w:type="dxa"/>
              <w:bottom w:w="0.0" w:type="dxa"/>
              <w:right w:w="108.0" w:type="dxa"/>
            </w:tcMar>
            <w:vAlign w:val="center"/>
          </w:tcPr>
          <w:p w:rsidR="00000000" w:rsidDel="00000000" w:rsidP="00000000" w:rsidRDefault="00000000" w:rsidRPr="00000000" w14:paraId="000000C8">
            <w:pPr>
              <w:spacing w:line="240" w:lineRule="auto"/>
              <w:rPr/>
            </w:pPr>
            <w:r w:rsidDel="00000000" w:rsidR="00000000" w:rsidRPr="00000000">
              <w:rPr>
                <w:rtl w:val="0"/>
              </w:rPr>
              <w:t xml:space="preserve">Pastoral support workers (including SEMH interventions)</w:t>
            </w:r>
          </w:p>
        </w:tc>
        <w:tc>
          <w:tcPr>
            <w:tcBorders>
              <w:top w:color="00a1cc" w:space="0" w:sz="12" w:val="dotted"/>
              <w:left w:color="00a1cc" w:space="0" w:sz="12" w:val="dotted"/>
              <w:bottom w:color="00a1cc" w:space="0" w:sz="12" w:val="dotted"/>
              <w:right w:color="00a1cc" w:space="0" w:sz="12" w:val="dotted"/>
            </w:tcBorders>
            <w:shd w:fill="auto" w:val="clear"/>
            <w:tcMar>
              <w:top w:w="0.0" w:type="dxa"/>
              <w:left w:w="108.0" w:type="dxa"/>
              <w:bottom w:w="0.0" w:type="dxa"/>
              <w:right w:w="108.0" w:type="dxa"/>
            </w:tcMar>
            <w:vAlign w:val="center"/>
          </w:tcPr>
          <w:p w:rsidR="00000000" w:rsidDel="00000000" w:rsidP="00000000" w:rsidRDefault="00000000" w:rsidRPr="00000000" w14:paraId="000000C9">
            <w:pPr>
              <w:spacing w:line="240" w:lineRule="auto"/>
              <w:rPr/>
            </w:pPr>
            <w:hyperlink r:id="rId25">
              <w:r w:rsidDel="00000000" w:rsidR="00000000" w:rsidRPr="00000000">
                <w:rPr>
                  <w:color w:val="1155cc"/>
                  <w:u w:val="single"/>
                  <w:rtl w:val="0"/>
                </w:rPr>
                <w:t xml:space="preserve">EEF Parents to support children's learning </w:t>
              </w:r>
            </w:hyperlink>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shd w:fill="auto" w:val="clear"/>
            <w:tcMar>
              <w:top w:w="0.0" w:type="dxa"/>
              <w:left w:w="108.0" w:type="dxa"/>
              <w:bottom w:w="0.0" w:type="dxa"/>
              <w:right w:w="108.0" w:type="dxa"/>
            </w:tcMar>
            <w:vAlign w:val="center"/>
          </w:tcPr>
          <w:p w:rsidR="00000000" w:rsidDel="00000000" w:rsidP="00000000" w:rsidRDefault="00000000" w:rsidRPr="00000000" w14:paraId="000000CA">
            <w:pPr>
              <w:spacing w:line="240" w:lineRule="auto"/>
              <w:rPr/>
            </w:pPr>
            <w:r w:rsidDel="00000000" w:rsidR="00000000" w:rsidRPr="00000000">
              <w:rPr>
                <w:rtl w:val="0"/>
              </w:rPr>
              <w:t xml:space="preserve">3, 4, 7</w:t>
            </w:r>
          </w:p>
        </w:tc>
      </w:tr>
      <w:tr>
        <w:trPr>
          <w:cantSplit w:val="0"/>
          <w:trHeight w:val="381" w:hRule="atLeast"/>
          <w:tblHeader w:val="0"/>
        </w:trPr>
        <w:tc>
          <w:tcPr>
            <w:tcBorders>
              <w:top w:color="00a1cc" w:space="0" w:sz="12" w:val="dotted"/>
              <w:left w:color="00a1cc" w:space="0" w:sz="12" w:val="dotted"/>
              <w:bottom w:color="00a1cc" w:space="0" w:sz="12" w:val="dotted"/>
              <w:right w:color="00a1cc" w:space="0" w:sz="12" w:val="dotted"/>
            </w:tcBorders>
            <w:shd w:fill="auto" w:val="clear"/>
            <w:tcMar>
              <w:top w:w="0.0" w:type="dxa"/>
              <w:left w:w="108.0" w:type="dxa"/>
              <w:bottom w:w="0.0" w:type="dxa"/>
              <w:right w:w="108.0" w:type="dxa"/>
            </w:tcMar>
            <w:vAlign w:val="center"/>
          </w:tcPr>
          <w:p w:rsidR="00000000" w:rsidDel="00000000" w:rsidP="00000000" w:rsidRDefault="00000000" w:rsidRPr="00000000" w14:paraId="000000CB">
            <w:pPr>
              <w:spacing w:line="240" w:lineRule="auto"/>
              <w:rPr/>
            </w:pPr>
            <w:r w:rsidDel="00000000" w:rsidR="00000000" w:rsidRPr="00000000">
              <w:rPr>
                <w:rtl w:val="0"/>
              </w:rPr>
              <w:t xml:space="preserve">Extra-curricular activities, enhancements, including educational visits, clubs and workshops</w:t>
            </w:r>
          </w:p>
        </w:tc>
        <w:tc>
          <w:tcPr>
            <w:tcBorders>
              <w:top w:color="00a1cc" w:space="0" w:sz="12" w:val="dotted"/>
              <w:left w:color="00a1cc" w:space="0" w:sz="12" w:val="dotted"/>
              <w:bottom w:color="00a1cc" w:space="0" w:sz="12" w:val="dotted"/>
              <w:right w:color="00a1cc" w:space="0" w:sz="12" w:val="dotted"/>
            </w:tcBorders>
            <w:shd w:fill="auto" w:val="clear"/>
            <w:tcMar>
              <w:top w:w="0.0" w:type="dxa"/>
              <w:left w:w="108.0" w:type="dxa"/>
              <w:bottom w:w="0.0" w:type="dxa"/>
              <w:right w:w="108.0" w:type="dxa"/>
            </w:tcMar>
            <w:vAlign w:val="center"/>
          </w:tcPr>
          <w:p w:rsidR="00000000" w:rsidDel="00000000" w:rsidP="00000000" w:rsidRDefault="00000000" w:rsidRPr="00000000" w14:paraId="000000CC">
            <w:pPr>
              <w:spacing w:line="240" w:lineRule="auto"/>
              <w:rPr/>
            </w:pPr>
            <w:hyperlink r:id="rId26">
              <w:r w:rsidDel="00000000" w:rsidR="00000000" w:rsidRPr="00000000">
                <w:rPr>
                  <w:color w:val="1155cc"/>
                  <w:u w:val="single"/>
                  <w:rtl w:val="0"/>
                </w:rPr>
                <w:t xml:space="preserve">EEF life skills and enrichment </w:t>
              </w:r>
            </w:hyperlink>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shd w:fill="auto" w:val="clear"/>
            <w:tcMar>
              <w:top w:w="0.0" w:type="dxa"/>
              <w:left w:w="108.0" w:type="dxa"/>
              <w:bottom w:w="0.0" w:type="dxa"/>
              <w:right w:w="108.0" w:type="dxa"/>
            </w:tcMar>
            <w:vAlign w:val="center"/>
          </w:tcPr>
          <w:p w:rsidR="00000000" w:rsidDel="00000000" w:rsidP="00000000" w:rsidRDefault="00000000" w:rsidRPr="00000000" w14:paraId="000000CD">
            <w:pPr>
              <w:spacing w:line="240" w:lineRule="auto"/>
              <w:rPr/>
            </w:pPr>
            <w:r w:rsidDel="00000000" w:rsidR="00000000" w:rsidRPr="00000000">
              <w:rPr>
                <w:rtl w:val="0"/>
              </w:rPr>
              <w:t xml:space="preserve">3, 4, 5, 6</w:t>
            </w:r>
          </w:p>
        </w:tc>
      </w:tr>
      <w:tr>
        <w:trPr>
          <w:cantSplit w:val="0"/>
          <w:trHeight w:val="381" w:hRule="atLeast"/>
          <w:tblHeader w:val="0"/>
        </w:trPr>
        <w:tc>
          <w:tcPr>
            <w:tcBorders>
              <w:top w:color="00a1cc" w:space="0" w:sz="12" w:val="dotted"/>
              <w:left w:color="00a1cc" w:space="0" w:sz="12" w:val="dotted"/>
              <w:bottom w:color="00a1cc" w:space="0" w:sz="12" w:val="dotted"/>
              <w:right w:color="00a1cc" w:space="0" w:sz="12" w:val="dotted"/>
            </w:tcBorders>
            <w:shd w:fill="auto" w:val="clear"/>
            <w:tcMar>
              <w:top w:w="0.0" w:type="dxa"/>
              <w:left w:w="108.0" w:type="dxa"/>
              <w:bottom w:w="0.0" w:type="dxa"/>
              <w:right w:w="108.0" w:type="dxa"/>
            </w:tcMar>
            <w:vAlign w:val="center"/>
          </w:tcPr>
          <w:p w:rsidR="00000000" w:rsidDel="00000000" w:rsidP="00000000" w:rsidRDefault="00000000" w:rsidRPr="00000000" w14:paraId="000000CE">
            <w:pPr>
              <w:spacing w:line="240" w:lineRule="auto"/>
              <w:rPr/>
            </w:pPr>
            <w:r w:rsidDel="00000000" w:rsidR="00000000" w:rsidRPr="00000000">
              <w:rPr>
                <w:rtl w:val="0"/>
              </w:rPr>
              <w:t xml:space="preserve">Co-op cluster services including </w:t>
            </w:r>
          </w:p>
        </w:tc>
        <w:tc>
          <w:tcPr>
            <w:tcBorders>
              <w:top w:color="00a1cc" w:space="0" w:sz="12" w:val="dotted"/>
              <w:left w:color="00a1cc" w:space="0" w:sz="12" w:val="dotted"/>
              <w:bottom w:color="00a1cc" w:space="0" w:sz="12" w:val="dotted"/>
              <w:right w:color="00a1cc" w:space="0" w:sz="12" w:val="dotted"/>
            </w:tcBorders>
            <w:shd w:fill="auto" w:val="clear"/>
            <w:tcMar>
              <w:top w:w="0.0" w:type="dxa"/>
              <w:left w:w="108.0" w:type="dxa"/>
              <w:bottom w:w="0.0" w:type="dxa"/>
              <w:right w:w="108.0" w:type="dxa"/>
            </w:tcMar>
            <w:vAlign w:val="center"/>
          </w:tcPr>
          <w:p w:rsidR="00000000" w:rsidDel="00000000" w:rsidP="00000000" w:rsidRDefault="00000000" w:rsidRPr="00000000" w14:paraId="000000CF">
            <w:pPr>
              <w:spacing w:line="240" w:lineRule="auto"/>
              <w:rPr/>
            </w:pPr>
            <w:hyperlink r:id="rId27">
              <w:r w:rsidDel="00000000" w:rsidR="00000000" w:rsidRPr="00000000">
                <w:rPr>
                  <w:color w:val="1155cc"/>
                  <w:u w:val="single"/>
                  <w:rtl w:val="0"/>
                </w:rPr>
                <w:t xml:space="preserve">EEF Attendance intervention and rapid assessment</w:t>
              </w:r>
            </w:hyperlink>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shd w:fill="auto" w:val="clear"/>
            <w:tcMar>
              <w:top w:w="0.0" w:type="dxa"/>
              <w:left w:w="108.0" w:type="dxa"/>
              <w:bottom w:w="0.0" w:type="dxa"/>
              <w:right w:w="108.0" w:type="dxa"/>
            </w:tcMar>
            <w:vAlign w:val="center"/>
          </w:tcPr>
          <w:p w:rsidR="00000000" w:rsidDel="00000000" w:rsidP="00000000" w:rsidRDefault="00000000" w:rsidRPr="00000000" w14:paraId="000000D0">
            <w:pPr>
              <w:spacing w:line="240" w:lineRule="auto"/>
              <w:rPr/>
            </w:pPr>
            <w:r w:rsidDel="00000000" w:rsidR="00000000" w:rsidRPr="00000000">
              <w:rPr>
                <w:rtl w:val="0"/>
              </w:rPr>
              <w:t xml:space="preserve">1, 3, 4, 6</w:t>
            </w:r>
          </w:p>
        </w:tc>
      </w:tr>
      <w:tr>
        <w:trPr>
          <w:cantSplit w:val="0"/>
          <w:trHeight w:val="381" w:hRule="atLeast"/>
          <w:tblHeader w:val="0"/>
        </w:trPr>
        <w:tc>
          <w:tcPr>
            <w:tcBorders>
              <w:top w:color="00a1cc" w:space="0" w:sz="12" w:val="dotted"/>
              <w:left w:color="00a1cc" w:space="0" w:sz="12" w:val="dotted"/>
              <w:bottom w:color="00a1cc" w:space="0" w:sz="12" w:val="dotted"/>
              <w:right w:color="00a1cc" w:space="0" w:sz="12" w:val="dotted"/>
            </w:tcBorders>
            <w:shd w:fill="auto" w:val="clear"/>
            <w:tcMar>
              <w:top w:w="0.0" w:type="dxa"/>
              <w:left w:w="108.0" w:type="dxa"/>
              <w:bottom w:w="0.0" w:type="dxa"/>
              <w:right w:w="108.0" w:type="dxa"/>
            </w:tcMar>
            <w:vAlign w:val="center"/>
          </w:tcPr>
          <w:p w:rsidR="00000000" w:rsidDel="00000000" w:rsidP="00000000" w:rsidRDefault="00000000" w:rsidRPr="00000000" w14:paraId="000000D1">
            <w:pPr>
              <w:spacing w:line="240" w:lineRule="auto"/>
              <w:rPr/>
            </w:pPr>
            <w:r w:rsidDel="00000000" w:rsidR="00000000" w:rsidRPr="00000000">
              <w:rPr>
                <w:rtl w:val="0"/>
              </w:rPr>
              <w:t xml:space="preserve">Translation services </w:t>
            </w:r>
          </w:p>
        </w:tc>
        <w:tc>
          <w:tcPr>
            <w:tcBorders>
              <w:top w:color="00a1cc" w:space="0" w:sz="12" w:val="dotted"/>
              <w:left w:color="00a1cc" w:space="0" w:sz="12" w:val="dotted"/>
              <w:bottom w:color="00a1cc" w:space="0" w:sz="12" w:val="dotted"/>
              <w:right w:color="00a1cc" w:space="0" w:sz="12" w:val="dotted"/>
            </w:tcBorders>
            <w:shd w:fill="auto" w:val="clear"/>
            <w:tcMar>
              <w:top w:w="0.0" w:type="dxa"/>
              <w:left w:w="108.0" w:type="dxa"/>
              <w:bottom w:w="0.0" w:type="dxa"/>
              <w:right w:w="108.0" w:type="dxa"/>
            </w:tcMar>
            <w:vAlign w:val="center"/>
          </w:tcPr>
          <w:p w:rsidR="00000000" w:rsidDel="00000000" w:rsidP="00000000" w:rsidRDefault="00000000" w:rsidRPr="00000000" w14:paraId="000000D2">
            <w:pPr>
              <w:spacing w:line="240" w:lineRule="auto"/>
              <w:rPr/>
            </w:pPr>
            <w:hyperlink r:id="rId28">
              <w:r w:rsidDel="00000000" w:rsidR="00000000" w:rsidRPr="00000000">
                <w:rPr>
                  <w:color w:val="1155cc"/>
                  <w:u w:val="single"/>
                  <w:rtl w:val="0"/>
                </w:rPr>
                <w:t xml:space="preserve">EEF life skills and enrichment</w:t>
              </w:r>
            </w:hyperlink>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shd w:fill="auto" w:val="clear"/>
            <w:tcMar>
              <w:top w:w="0.0" w:type="dxa"/>
              <w:left w:w="108.0" w:type="dxa"/>
              <w:bottom w:w="0.0" w:type="dxa"/>
              <w:right w:w="108.0" w:type="dxa"/>
            </w:tcMar>
            <w:vAlign w:val="center"/>
          </w:tcPr>
          <w:p w:rsidR="00000000" w:rsidDel="00000000" w:rsidP="00000000" w:rsidRDefault="00000000" w:rsidRPr="00000000" w14:paraId="000000D3">
            <w:pPr>
              <w:spacing w:line="240" w:lineRule="auto"/>
              <w:rPr/>
            </w:pPr>
            <w:r w:rsidDel="00000000" w:rsidR="00000000" w:rsidRPr="00000000">
              <w:rPr>
                <w:rtl w:val="0"/>
              </w:rPr>
              <w:t xml:space="preserve">3, 4, 6 </w:t>
            </w:r>
          </w:p>
        </w:tc>
      </w:tr>
    </w:tbl>
    <w:p w:rsidR="00000000" w:rsidDel="00000000" w:rsidP="00000000" w:rsidRDefault="00000000" w:rsidRPr="00000000" w14:paraId="000000D4">
      <w:pPr>
        <w:pStyle w:val="Heading2"/>
        <w:pageBreakBefore w:val="0"/>
        <w:numPr>
          <w:ilvl w:val="1"/>
          <w:numId w:val="1"/>
        </w:numPr>
        <w:tabs>
          <w:tab w:val="left" w:leader="none" w:pos="0"/>
        </w:tabs>
        <w:spacing w:after="0" w:afterAutospacing="0"/>
        <w:rPr/>
      </w:pPr>
      <w:r w:rsidDel="00000000" w:rsidR="00000000" w:rsidRPr="00000000">
        <w:rPr>
          <w:rtl w:val="0"/>
        </w:rPr>
      </w:r>
    </w:p>
    <w:p w:rsidR="00000000" w:rsidDel="00000000" w:rsidP="00000000" w:rsidRDefault="00000000" w:rsidRPr="00000000" w14:paraId="000000D5">
      <w:pPr>
        <w:pStyle w:val="Heading2"/>
        <w:pageBreakBefore w:val="0"/>
        <w:numPr>
          <w:ilvl w:val="1"/>
          <w:numId w:val="1"/>
        </w:numPr>
        <w:tabs>
          <w:tab w:val="left" w:leader="none" w:pos="0"/>
        </w:tabs>
        <w:spacing w:before="0" w:beforeAutospacing="0"/>
        <w:rPr/>
      </w:pPr>
      <w:r w:rsidDel="00000000" w:rsidR="00000000" w:rsidRPr="00000000">
        <w:rPr>
          <w:rtl w:val="0"/>
        </w:rPr>
        <w:t xml:space="preserve">Total budgeted cost</w:t>
      </w:r>
    </w:p>
    <w:tbl>
      <w:tblPr>
        <w:tblStyle w:val="Table12"/>
        <w:tblW w:w="9493.0" w:type="dxa"/>
        <w:jc w:val="left"/>
        <w:tblInd w:w="-103.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4815"/>
        <w:gridCol w:w="4678"/>
        <w:tblGridChange w:id="0">
          <w:tblGrid>
            <w:gridCol w:w="4815"/>
            <w:gridCol w:w="4678"/>
          </w:tblGrid>
        </w:tblGridChange>
      </w:tblGrid>
      <w:tr>
        <w:trPr>
          <w:cantSplit w:val="0"/>
          <w:trHeight w:val="381" w:hRule="atLeast"/>
          <w:tblHeader w:val="0"/>
        </w:trPr>
        <w:tc>
          <w:tcPr>
            <w:tcBorders>
              <w:top w:color="00a1cc" w:space="0" w:sz="12" w:val="dotted"/>
              <w:left w:color="00a1cc" w:space="0" w:sz="12" w:val="dotted"/>
              <w:bottom w:color="00a1cc" w:space="0" w:sz="12" w:val="dotted"/>
              <w:right w:color="00a1cc" w:space="0" w:sz="12" w:val="dotted"/>
            </w:tcBorders>
            <w:shd w:fill="00a1cc" w:val="clear"/>
          </w:tcPr>
          <w:p w:rsidR="00000000" w:rsidDel="00000000" w:rsidP="00000000" w:rsidRDefault="00000000" w:rsidRPr="00000000" w14:paraId="000000D6">
            <w:pPr>
              <w:spacing w:after="60" w:before="60" w:line="240" w:lineRule="auto"/>
              <w:ind w:left="57" w:right="57" w:firstLine="0"/>
              <w:jc w:val="center"/>
              <w:rPr>
                <w:b w:val="1"/>
                <w:color w:val="ffffff"/>
                <w:sz w:val="24"/>
                <w:szCs w:val="24"/>
              </w:rPr>
            </w:pPr>
            <w:r w:rsidDel="00000000" w:rsidR="00000000" w:rsidRPr="00000000">
              <w:rPr>
                <w:b w:val="1"/>
                <w:color w:val="ffffff"/>
                <w:rtl w:val="0"/>
              </w:rPr>
              <w:t xml:space="preserve">Total b</w:t>
            </w:r>
            <w:r w:rsidDel="00000000" w:rsidR="00000000" w:rsidRPr="00000000">
              <w:rPr>
                <w:b w:val="1"/>
                <w:color w:val="ffffff"/>
                <w:rtl w:val="0"/>
              </w:rPr>
              <w:t xml:space="preserve">udgeted cost</w:t>
            </w:r>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shd w:fill="ffffff" w:val="clear"/>
          </w:tcPr>
          <w:p w:rsidR="00000000" w:rsidDel="00000000" w:rsidP="00000000" w:rsidRDefault="00000000" w:rsidRPr="00000000" w14:paraId="000000D7">
            <w:pPr>
              <w:spacing w:after="60" w:before="60" w:line="240" w:lineRule="auto"/>
              <w:ind w:left="57" w:right="57" w:firstLine="0"/>
              <w:rPr>
                <w:b w:val="1"/>
                <w:sz w:val="24"/>
                <w:szCs w:val="24"/>
              </w:rPr>
            </w:pPr>
            <w:r w:rsidDel="00000000" w:rsidR="00000000" w:rsidRPr="00000000">
              <w:rPr>
                <w:b w:val="1"/>
                <w:rtl w:val="0"/>
              </w:rPr>
              <w:t xml:space="preserve">£ </w:t>
            </w:r>
            <w:r w:rsidDel="00000000" w:rsidR="00000000" w:rsidRPr="00000000">
              <w:rPr>
                <w:color w:val="0d0d0d"/>
                <w:sz w:val="24"/>
                <w:szCs w:val="24"/>
                <w:rtl w:val="0"/>
              </w:rPr>
              <w:t xml:space="preserve">342, 720</w:t>
            </w:r>
            <w:r w:rsidDel="00000000" w:rsidR="00000000" w:rsidRPr="00000000">
              <w:rPr>
                <w:rtl w:val="0"/>
              </w:rPr>
            </w:r>
          </w:p>
        </w:tc>
      </w:tr>
    </w:tbl>
    <w:p w:rsidR="00000000" w:rsidDel="00000000" w:rsidP="00000000" w:rsidRDefault="00000000" w:rsidRPr="00000000" w14:paraId="000000D8">
      <w:pPr>
        <w:pStyle w:val="Heading2"/>
        <w:pageBreakBefore w:val="0"/>
        <w:numPr>
          <w:ilvl w:val="1"/>
          <w:numId w:val="1"/>
        </w:numPr>
        <w:tabs>
          <w:tab w:val="left" w:leader="none" w:pos="0"/>
        </w:tabs>
        <w:spacing w:after="0" w:afterAutospacing="0"/>
        <w:rPr/>
      </w:pPr>
      <w:r w:rsidDel="00000000" w:rsidR="00000000" w:rsidRPr="00000000">
        <w:br w:type="page"/>
      </w:r>
      <w:r w:rsidDel="00000000" w:rsidR="00000000" w:rsidRPr="00000000">
        <w:rPr>
          <w:sz w:val="40"/>
          <w:szCs w:val="40"/>
          <w:rtl w:val="0"/>
        </w:rPr>
        <w:t xml:space="preserve">Part B: Review of outcomes in the previous academic year</w:t>
      </w:r>
    </w:p>
    <w:p w:rsidR="00000000" w:rsidDel="00000000" w:rsidP="00000000" w:rsidRDefault="00000000" w:rsidRPr="00000000" w14:paraId="000000D9">
      <w:pPr>
        <w:numPr>
          <w:ilvl w:val="1"/>
          <w:numId w:val="1"/>
        </w:numPr>
        <w:tabs>
          <w:tab w:val="left" w:leader="none" w:pos="0"/>
        </w:tabs>
        <w:spacing w:after="0" w:afterAutospacing="0"/>
      </w:pPr>
      <w:r w:rsidDel="00000000" w:rsidR="00000000" w:rsidRPr="00000000">
        <w:rPr>
          <w:rtl w:val="0"/>
        </w:rPr>
      </w:r>
    </w:p>
    <w:p w:rsidR="00000000" w:rsidDel="00000000" w:rsidP="00000000" w:rsidRDefault="00000000" w:rsidRPr="00000000" w14:paraId="000000DA">
      <w:pPr>
        <w:pStyle w:val="Heading2"/>
        <w:numPr>
          <w:ilvl w:val="1"/>
          <w:numId w:val="1"/>
        </w:numPr>
        <w:tabs>
          <w:tab w:val="left" w:leader="none" w:pos="0"/>
        </w:tabs>
        <w:spacing w:after="0" w:afterAutospacing="0" w:before="0" w:beforeAutospacing="0"/>
      </w:pPr>
      <w:bookmarkStart w:colFirst="0" w:colLast="0" w:name="_5brl1yv1r88g" w:id="7"/>
      <w:bookmarkEnd w:id="7"/>
      <w:r w:rsidDel="00000000" w:rsidR="00000000" w:rsidRPr="00000000">
        <w:rPr>
          <w:rtl w:val="0"/>
        </w:rPr>
        <w:t xml:space="preserve">Pupil premium strategy outcomes</w:t>
      </w:r>
    </w:p>
    <w:p w:rsidR="00000000" w:rsidDel="00000000" w:rsidP="00000000" w:rsidRDefault="00000000" w:rsidRPr="00000000" w14:paraId="000000DB">
      <w:pPr>
        <w:numPr>
          <w:ilvl w:val="1"/>
          <w:numId w:val="1"/>
        </w:numPr>
        <w:tabs>
          <w:tab w:val="left" w:leader="none" w:pos="0"/>
        </w:tabs>
      </w:pPr>
      <w:r w:rsidDel="00000000" w:rsidR="00000000" w:rsidRPr="00000000">
        <w:rPr>
          <w:rtl w:val="0"/>
        </w:rPr>
        <w:t xml:space="preserve">This details the impact that our pupil premium activity had on pupils in the 2021 to 2022 academic year. </w:t>
      </w:r>
    </w:p>
    <w:p w:rsidR="00000000" w:rsidDel="00000000" w:rsidP="00000000" w:rsidRDefault="00000000" w:rsidRPr="00000000" w14:paraId="000000DC">
      <w:pPr>
        <w:numPr>
          <w:ilvl w:val="0"/>
          <w:numId w:val="1"/>
        </w:numPr>
        <w:tabs>
          <w:tab w:val="left" w:leader="none" w:pos="0"/>
        </w:tabs>
        <w:rPr>
          <w:u w:val="none"/>
        </w:rPr>
      </w:pPr>
      <w:r w:rsidDel="00000000" w:rsidR="00000000" w:rsidRPr="00000000">
        <w:rPr>
          <w:rtl w:val="0"/>
        </w:rPr>
      </w:r>
    </w:p>
    <w:tbl>
      <w:tblPr>
        <w:tblStyle w:val="Table13"/>
        <w:tblW w:w="9493.0" w:type="dxa"/>
        <w:jc w:val="left"/>
        <w:tblInd w:w="-103.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4815"/>
        <w:gridCol w:w="4678"/>
        <w:tblGridChange w:id="0">
          <w:tblGrid>
            <w:gridCol w:w="4815"/>
            <w:gridCol w:w="4678"/>
          </w:tblGrid>
        </w:tblGridChange>
      </w:tblGrid>
      <w:tr>
        <w:trPr>
          <w:cantSplit w:val="0"/>
          <w:trHeight w:val="381" w:hRule="atLeast"/>
          <w:tblHeader w:val="0"/>
        </w:trPr>
        <w:tc>
          <w:tcPr>
            <w:gridSpan w:val="2"/>
            <w:tcBorders>
              <w:top w:color="00a1cc" w:space="0" w:sz="12" w:val="dotted"/>
              <w:left w:color="00a1cc" w:space="0" w:sz="12" w:val="dotted"/>
              <w:bottom w:color="00a1cc" w:space="0" w:sz="12" w:val="dotted"/>
              <w:right w:color="00a1cc" w:space="0" w:sz="12" w:val="dotted"/>
            </w:tcBorders>
            <w:shd w:fill="00a1cc" w:val="clear"/>
          </w:tcPr>
          <w:p w:rsidR="00000000" w:rsidDel="00000000" w:rsidP="00000000" w:rsidRDefault="00000000" w:rsidRPr="00000000" w14:paraId="000000DD">
            <w:pPr>
              <w:spacing w:after="60" w:before="60" w:line="240" w:lineRule="auto"/>
              <w:ind w:left="57" w:right="57" w:firstLine="0"/>
              <w:rPr>
                <w:b w:val="1"/>
                <w:color w:val="ffffff"/>
              </w:rPr>
            </w:pPr>
            <w:r w:rsidDel="00000000" w:rsidR="00000000" w:rsidRPr="00000000">
              <w:rPr>
                <w:b w:val="1"/>
                <w:color w:val="ffffff"/>
                <w:rtl w:val="0"/>
              </w:rPr>
              <w:t xml:space="preserve">Pupil premium strategy outcomes</w:t>
            </w:r>
          </w:p>
        </w:tc>
      </w:tr>
      <w:tr>
        <w:trPr>
          <w:cantSplit w:val="0"/>
          <w:trHeight w:val="4110" w:hRule="atLeast"/>
          <w:tblHeader w:val="0"/>
        </w:trPr>
        <w:tc>
          <w:tcPr>
            <w:gridSpan w:val="2"/>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DF">
            <w:pPr>
              <w:spacing w:after="60" w:before="60" w:line="240" w:lineRule="auto"/>
              <w:ind w:right="57"/>
              <w:rPr>
                <w:b w:val="1"/>
                <w:color w:val="0d0d0d"/>
                <w:u w:val="single"/>
              </w:rPr>
            </w:pPr>
            <w:r w:rsidDel="00000000" w:rsidR="00000000" w:rsidRPr="00000000">
              <w:rPr>
                <w:b w:val="1"/>
                <w:color w:val="0d0d0d"/>
                <w:u w:val="single"/>
                <w:rtl w:val="0"/>
              </w:rPr>
              <w:t xml:space="preserve">KS1</w:t>
            </w:r>
          </w:p>
          <w:p w:rsidR="00000000" w:rsidDel="00000000" w:rsidP="00000000" w:rsidRDefault="00000000" w:rsidRPr="00000000" w14:paraId="000000E0">
            <w:pPr>
              <w:spacing w:after="60" w:before="60" w:line="240" w:lineRule="auto"/>
              <w:ind w:right="57"/>
              <w:rPr>
                <w:b w:val="1"/>
                <w:color w:val="0d0d0d"/>
              </w:rPr>
            </w:pPr>
            <w:r w:rsidDel="00000000" w:rsidR="00000000" w:rsidRPr="00000000">
              <w:rPr>
                <w:b w:val="1"/>
                <w:color w:val="0d0d0d"/>
                <w:rtl w:val="0"/>
              </w:rPr>
              <w:t xml:space="preserve">Pupil premium children in the end of key stage 1 SATs out-performed non-pupil premium children in reading and maths.</w:t>
            </w:r>
          </w:p>
          <w:p w:rsidR="00000000" w:rsidDel="00000000" w:rsidP="00000000" w:rsidRDefault="00000000" w:rsidRPr="00000000" w14:paraId="000000E1">
            <w:pPr>
              <w:spacing w:after="60" w:before="60" w:line="240" w:lineRule="auto"/>
              <w:ind w:right="57"/>
              <w:rPr>
                <w:b w:val="1"/>
                <w:color w:val="0d0d0d"/>
              </w:rPr>
            </w:pPr>
            <w:r w:rsidDel="00000000" w:rsidR="00000000" w:rsidRPr="00000000">
              <w:rPr>
                <w:rtl w:val="0"/>
              </w:rPr>
            </w:r>
          </w:p>
          <w:p w:rsidR="00000000" w:rsidDel="00000000" w:rsidP="00000000" w:rsidRDefault="00000000" w:rsidRPr="00000000" w14:paraId="000000E2">
            <w:pPr>
              <w:spacing w:after="60" w:before="60" w:line="240" w:lineRule="auto"/>
              <w:ind w:right="57"/>
              <w:rPr>
                <w:b w:val="1"/>
                <w:color w:val="0d0d0d"/>
                <w:u w:val="single"/>
              </w:rPr>
            </w:pPr>
            <w:r w:rsidDel="00000000" w:rsidR="00000000" w:rsidRPr="00000000">
              <w:rPr>
                <w:b w:val="1"/>
                <w:color w:val="0d0d0d"/>
                <w:u w:val="single"/>
                <w:rtl w:val="0"/>
              </w:rPr>
              <w:t xml:space="preserve">KS2</w:t>
            </w:r>
            <w:r w:rsidDel="00000000" w:rsidR="00000000" w:rsidRPr="00000000">
              <w:rPr>
                <w:rtl w:val="0"/>
              </w:rPr>
            </w:r>
          </w:p>
          <w:p w:rsidR="00000000" w:rsidDel="00000000" w:rsidP="00000000" w:rsidRDefault="00000000" w:rsidRPr="00000000" w14:paraId="000000E3">
            <w:pPr>
              <w:spacing w:after="60" w:before="60" w:line="240" w:lineRule="auto"/>
              <w:ind w:right="57"/>
              <w:rPr>
                <w:b w:val="1"/>
                <w:color w:val="0d0d0d"/>
                <w:highlight w:val="yellow"/>
              </w:rPr>
            </w:pPr>
            <w:r w:rsidDel="00000000" w:rsidR="00000000" w:rsidRPr="00000000">
              <w:rPr>
                <w:b w:val="1"/>
                <w:color w:val="0d0d0d"/>
                <w:rtl w:val="0"/>
              </w:rPr>
              <w:t xml:space="preserve">Pupil premium children attainment at the end of Key stage 2 is in line with others with no significant gaps and in line with the Trust objectives which were set in the Autumn term based on prior attainment and high aspirations for pupils. </w:t>
            </w:r>
            <w:r w:rsidDel="00000000" w:rsidR="00000000" w:rsidRPr="00000000">
              <w:rPr>
                <w:rtl w:val="0"/>
              </w:rPr>
            </w:r>
          </w:p>
          <w:p w:rsidR="00000000" w:rsidDel="00000000" w:rsidP="00000000" w:rsidRDefault="00000000" w:rsidRPr="00000000" w14:paraId="000000E4">
            <w:pPr>
              <w:spacing w:after="60" w:before="60" w:line="240" w:lineRule="auto"/>
              <w:ind w:right="57"/>
              <w:rPr>
                <w:b w:val="1"/>
                <w:color w:val="0d0d0d"/>
              </w:rPr>
            </w:pPr>
            <w:r w:rsidDel="00000000" w:rsidR="00000000" w:rsidRPr="00000000">
              <w:rPr>
                <w:b w:val="1"/>
                <w:color w:val="0d0d0d"/>
                <w:rtl w:val="0"/>
              </w:rPr>
              <w:t xml:space="preserve">Assessments for pupil premium children vs non-pupil premium children - PSC</w:t>
            </w:r>
          </w:p>
          <w:p w:rsidR="00000000" w:rsidDel="00000000" w:rsidP="00000000" w:rsidRDefault="00000000" w:rsidRPr="00000000" w14:paraId="000000E5">
            <w:pPr>
              <w:spacing w:after="60" w:before="60" w:line="240" w:lineRule="auto"/>
              <w:ind w:right="57"/>
              <w:rPr>
                <w:b w:val="1"/>
                <w:color w:val="0d0d0d"/>
              </w:rPr>
            </w:pPr>
            <w:r w:rsidDel="00000000" w:rsidR="00000000" w:rsidRPr="00000000">
              <w:rPr>
                <w:b w:val="1"/>
                <w:color w:val="0d0d0d"/>
                <w:rtl w:val="0"/>
              </w:rPr>
              <w:t xml:space="preserve">Pupil premium children in Year 1 out-performed non-pupil premium children in the phonics screening check in 2023:</w:t>
            </w:r>
          </w:p>
          <w:p w:rsidR="00000000" w:rsidDel="00000000" w:rsidP="00000000" w:rsidRDefault="00000000" w:rsidRPr="00000000" w14:paraId="000000E6">
            <w:pPr>
              <w:spacing w:after="60" w:before="60" w:line="240" w:lineRule="auto"/>
              <w:ind w:right="57"/>
              <w:rPr>
                <w:b w:val="1"/>
                <w:color w:val="0d0d0d"/>
              </w:rPr>
            </w:pPr>
            <w:r w:rsidDel="00000000" w:rsidR="00000000" w:rsidRPr="00000000">
              <w:rPr>
                <w:rtl w:val="0"/>
              </w:rPr>
            </w:r>
          </w:p>
          <w:p w:rsidR="00000000" w:rsidDel="00000000" w:rsidP="00000000" w:rsidRDefault="00000000" w:rsidRPr="00000000" w14:paraId="000000E7">
            <w:pPr>
              <w:spacing w:after="60" w:before="60" w:line="240" w:lineRule="auto"/>
              <w:ind w:right="57"/>
              <w:rPr>
                <w:b w:val="1"/>
                <w:color w:val="0d0d0d"/>
              </w:rPr>
            </w:pPr>
            <w:r w:rsidDel="00000000" w:rsidR="00000000" w:rsidRPr="00000000">
              <w:rPr>
                <w:b w:val="1"/>
                <w:color w:val="0d0d0d"/>
                <w:rtl w:val="0"/>
              </w:rPr>
              <w:t xml:space="preserve">This trend continued in Year 2 for those children that retook the phonics screening check:</w:t>
            </w:r>
          </w:p>
          <w:p w:rsidR="00000000" w:rsidDel="00000000" w:rsidP="00000000" w:rsidRDefault="00000000" w:rsidRPr="00000000" w14:paraId="000000E8">
            <w:pPr>
              <w:spacing w:after="60" w:before="60" w:line="240" w:lineRule="auto"/>
              <w:ind w:right="57"/>
              <w:rPr>
                <w:b w:val="1"/>
                <w:color w:val="0d0d0d"/>
              </w:rPr>
            </w:pPr>
            <w:r w:rsidDel="00000000" w:rsidR="00000000" w:rsidRPr="00000000">
              <w:rPr>
                <w:rtl w:val="0"/>
              </w:rPr>
            </w:r>
          </w:p>
          <w:p w:rsidR="00000000" w:rsidDel="00000000" w:rsidP="00000000" w:rsidRDefault="00000000" w:rsidRPr="00000000" w14:paraId="000000E9">
            <w:pPr>
              <w:spacing w:after="60" w:before="60" w:line="240" w:lineRule="auto"/>
              <w:ind w:right="57"/>
              <w:rPr>
                <w:b w:val="1"/>
                <w:color w:val="0d0d0d"/>
              </w:rPr>
            </w:pPr>
            <w:r w:rsidDel="00000000" w:rsidR="00000000" w:rsidRPr="00000000">
              <w:rPr>
                <w:b w:val="1"/>
                <w:color w:val="0d0d0d"/>
                <w:rtl w:val="0"/>
              </w:rPr>
              <w:t xml:space="preserve">Overall at Nightingale we continue to strive to improve attainment standards closer to national average for all pupils</w:t>
            </w:r>
          </w:p>
          <w:p w:rsidR="00000000" w:rsidDel="00000000" w:rsidP="00000000" w:rsidRDefault="00000000" w:rsidRPr="00000000" w14:paraId="000000EA">
            <w:pPr>
              <w:spacing w:after="60" w:before="60" w:line="240" w:lineRule="auto"/>
              <w:ind w:right="57"/>
              <w:rPr>
                <w:b w:val="1"/>
                <w:color w:val="0d0d0d"/>
              </w:rPr>
            </w:pPr>
            <w:r w:rsidDel="00000000" w:rsidR="00000000" w:rsidRPr="00000000">
              <w:rPr>
                <w:rtl w:val="0"/>
              </w:rPr>
            </w:r>
          </w:p>
          <w:p w:rsidR="00000000" w:rsidDel="00000000" w:rsidP="00000000" w:rsidRDefault="00000000" w:rsidRPr="00000000" w14:paraId="000000EB">
            <w:pPr>
              <w:spacing w:after="60" w:before="60" w:line="240" w:lineRule="auto"/>
              <w:ind w:right="57"/>
              <w:rPr>
                <w:b w:val="1"/>
                <w:color w:val="0d0d0d"/>
              </w:rPr>
            </w:pPr>
            <w:r w:rsidDel="00000000" w:rsidR="00000000" w:rsidRPr="00000000">
              <w:rPr>
                <w:b w:val="1"/>
                <w:color w:val="0d0d0d"/>
                <w:rtl w:val="0"/>
              </w:rPr>
              <w:t xml:space="preserve">Significantly more parents from disadvantaged families in regular contact with school. The work done by our attendance team has ensured that the overall annual attendance of pupil premium children is inline with non-pupil premium children. Frequent phone calls home, home visits and support from external agencies (if needed) have been used to support and challenge</w:t>
            </w:r>
          </w:p>
          <w:p w:rsidR="00000000" w:rsidDel="00000000" w:rsidP="00000000" w:rsidRDefault="00000000" w:rsidRPr="00000000" w14:paraId="000000EC">
            <w:pPr>
              <w:spacing w:after="60" w:before="60" w:line="240" w:lineRule="auto"/>
              <w:ind w:right="57"/>
              <w:rPr>
                <w:b w:val="1"/>
                <w:color w:val="0d0d0d"/>
              </w:rPr>
            </w:pPr>
            <w:r w:rsidDel="00000000" w:rsidR="00000000" w:rsidRPr="00000000">
              <w:rPr>
                <w:b w:val="1"/>
                <w:color w:val="0d0d0d"/>
                <w:rtl w:val="0"/>
              </w:rPr>
              <w:t xml:space="preserve">To further support families within our school community, we are building capacity in our attendance team and utilising an internal colleague to support attendance with administration and paperwork. Parent workshops for reading, curriculum and home learning took place throughout the summer term. Feedback from parents is that more of these are needed to support their understanding of what their children are learning in school. Pupil premium children have access to a free school breakfast and a family support worker each day. </w:t>
            </w:r>
          </w:p>
          <w:p w:rsidR="00000000" w:rsidDel="00000000" w:rsidP="00000000" w:rsidRDefault="00000000" w:rsidRPr="00000000" w14:paraId="000000ED">
            <w:pPr>
              <w:spacing w:after="60" w:before="60" w:line="240" w:lineRule="auto"/>
              <w:ind w:right="57"/>
              <w:rPr>
                <w:b w:val="1"/>
                <w:color w:val="0d0d0d"/>
              </w:rPr>
            </w:pPr>
            <w:r w:rsidDel="00000000" w:rsidR="00000000" w:rsidRPr="00000000">
              <w:rPr>
                <w:b w:val="1"/>
                <w:color w:val="0d0d0d"/>
                <w:rtl w:val="0"/>
              </w:rPr>
              <w:t xml:space="preserve">Attendance and persistent absenteeism will continue to be a priority for our academy as we strive to close the gap to the national average. </w:t>
            </w:r>
          </w:p>
          <w:p w:rsidR="00000000" w:rsidDel="00000000" w:rsidP="00000000" w:rsidRDefault="00000000" w:rsidRPr="00000000" w14:paraId="000000EE">
            <w:pPr>
              <w:spacing w:after="60" w:before="60" w:line="240" w:lineRule="auto"/>
              <w:ind w:right="57"/>
              <w:rPr>
                <w:b w:val="1"/>
                <w:color w:val="0d0d0d"/>
              </w:rPr>
            </w:pPr>
            <w:r w:rsidDel="00000000" w:rsidR="00000000" w:rsidRPr="00000000">
              <w:rPr>
                <w:rtl w:val="0"/>
              </w:rPr>
            </w:r>
          </w:p>
          <w:p w:rsidR="00000000" w:rsidDel="00000000" w:rsidP="00000000" w:rsidRDefault="00000000" w:rsidRPr="00000000" w14:paraId="000000EF">
            <w:pPr>
              <w:spacing w:after="60" w:before="60" w:line="240" w:lineRule="auto"/>
              <w:ind w:right="57"/>
              <w:rPr>
                <w:b w:val="1"/>
                <w:color w:val="0d0d0d"/>
              </w:rPr>
            </w:pPr>
            <w:r w:rsidDel="00000000" w:rsidR="00000000" w:rsidRPr="00000000">
              <w:rPr>
                <w:b w:val="1"/>
                <w:color w:val="0d0d0d"/>
                <w:rtl w:val="0"/>
              </w:rPr>
              <w:t xml:space="preserve">Pupil premium children have access to extra-curricular clubs and activities. These have been led by staff internally or by external services such as Leeds Rhinos or Total Dance. Educational visits, including the Year 6 residential, were funded so that no child was unable to attend due to their disadvantaged circumstances. Further activities and visits will continue throughout the next academic year, ensuring every child has equal opportunities. </w:t>
            </w:r>
          </w:p>
          <w:p w:rsidR="00000000" w:rsidDel="00000000" w:rsidP="00000000" w:rsidRDefault="00000000" w:rsidRPr="00000000" w14:paraId="000000F0">
            <w:pPr>
              <w:spacing w:after="60" w:before="60" w:line="240" w:lineRule="auto"/>
              <w:ind w:right="57"/>
              <w:rPr>
                <w:b w:val="1"/>
                <w:color w:val="0d0d0d"/>
              </w:rPr>
            </w:pPr>
            <w:r w:rsidDel="00000000" w:rsidR="00000000" w:rsidRPr="00000000">
              <w:rPr>
                <w:rtl w:val="0"/>
              </w:rPr>
            </w:r>
          </w:p>
          <w:p w:rsidR="00000000" w:rsidDel="00000000" w:rsidP="00000000" w:rsidRDefault="00000000" w:rsidRPr="00000000" w14:paraId="000000F1">
            <w:pPr>
              <w:spacing w:after="60" w:before="60" w:line="240" w:lineRule="auto"/>
              <w:ind w:right="57"/>
              <w:rPr>
                <w:b w:val="1"/>
                <w:color w:val="0d0d0d"/>
              </w:rPr>
            </w:pPr>
            <w:r w:rsidDel="00000000" w:rsidR="00000000" w:rsidRPr="00000000">
              <w:rPr>
                <w:b w:val="1"/>
                <w:color w:val="0d0d0d"/>
                <w:rtl w:val="0"/>
              </w:rPr>
              <w:t xml:space="preserve">Pupil premium funding was used to develop staff understanding of effective provision for all SEND pupils. This included establishing SEND provision in a specific classroom which was led by our SENDCo and a specialist SEND teacher. Staff understanding of effective SEND provision has increased (evidenced through internal staff meetings) and progress of all SEND pupils through bespoke targets and support plans being put in place and monitored by the SENDCo. The whole school approach to inclusive SEND provision for all pupils will continue into the next academic year. </w:t>
            </w:r>
          </w:p>
          <w:p w:rsidR="00000000" w:rsidDel="00000000" w:rsidP="00000000" w:rsidRDefault="00000000" w:rsidRPr="00000000" w14:paraId="000000F2">
            <w:pPr>
              <w:spacing w:after="60" w:before="60" w:line="240" w:lineRule="auto"/>
              <w:ind w:right="57"/>
              <w:rPr>
                <w:b w:val="1"/>
                <w:color w:val="0d0d0d"/>
              </w:rPr>
            </w:pPr>
            <w:r w:rsidDel="00000000" w:rsidR="00000000" w:rsidRPr="00000000">
              <w:rPr>
                <w:rtl w:val="0"/>
              </w:rPr>
            </w:r>
          </w:p>
        </w:tc>
      </w:tr>
    </w:tbl>
    <w:p w:rsidR="00000000" w:rsidDel="00000000" w:rsidP="00000000" w:rsidRDefault="00000000" w:rsidRPr="00000000" w14:paraId="000000F4">
      <w:pPr>
        <w:pStyle w:val="Heading2"/>
        <w:tabs>
          <w:tab w:val="left" w:leader="none" w:pos="0"/>
        </w:tabs>
        <w:rPr/>
      </w:pPr>
      <w:bookmarkStart w:colFirst="0" w:colLast="0" w:name="_mt3r6nh05pd9" w:id="8"/>
      <w:bookmarkEnd w:id="8"/>
      <w:r w:rsidDel="00000000" w:rsidR="00000000" w:rsidRPr="00000000">
        <w:rPr>
          <w:rtl w:val="0"/>
        </w:rPr>
      </w:r>
    </w:p>
    <w:p w:rsidR="00000000" w:rsidDel="00000000" w:rsidP="00000000" w:rsidRDefault="00000000" w:rsidRPr="00000000" w14:paraId="000000F5">
      <w:pPr>
        <w:numPr>
          <w:ilvl w:val="2"/>
          <w:numId w:val="1"/>
        </w:numPr>
        <w:tabs>
          <w:tab w:val="left" w:leader="none" w:pos="0"/>
        </w:tabs>
        <w:spacing w:after="0" w:afterAutospacing="0"/>
        <w:rPr>
          <w:sz w:val="22"/>
          <w:szCs w:val="22"/>
        </w:rPr>
      </w:pPr>
      <w:r w:rsidDel="00000000" w:rsidR="00000000" w:rsidRPr="00000000">
        <w:rPr>
          <w:rtl w:val="0"/>
        </w:rPr>
      </w:r>
    </w:p>
    <w:p w:rsidR="00000000" w:rsidDel="00000000" w:rsidP="00000000" w:rsidRDefault="00000000" w:rsidRPr="00000000" w14:paraId="000000F6">
      <w:pPr>
        <w:pStyle w:val="Heading2"/>
        <w:numPr>
          <w:ilvl w:val="1"/>
          <w:numId w:val="1"/>
        </w:numPr>
        <w:tabs>
          <w:tab w:val="left" w:leader="none" w:pos="0"/>
        </w:tabs>
        <w:spacing w:before="0" w:beforeAutospacing="0"/>
      </w:pPr>
      <w:bookmarkStart w:colFirst="0" w:colLast="0" w:name="_61fk2h156x01" w:id="9"/>
      <w:bookmarkEnd w:id="9"/>
      <w:r w:rsidDel="00000000" w:rsidR="00000000" w:rsidRPr="00000000">
        <w:rPr>
          <w:rtl w:val="0"/>
        </w:rPr>
      </w:r>
    </w:p>
    <w:p w:rsidR="00000000" w:rsidDel="00000000" w:rsidP="00000000" w:rsidRDefault="00000000" w:rsidRPr="00000000" w14:paraId="000000F7">
      <w:pPr>
        <w:pStyle w:val="Heading2"/>
        <w:pageBreakBefore w:val="0"/>
        <w:tabs>
          <w:tab w:val="left" w:leader="none" w:pos="0"/>
        </w:tabs>
        <w:rPr/>
      </w:pPr>
      <w:r w:rsidDel="00000000" w:rsidR="00000000" w:rsidRPr="00000000">
        <w:rPr>
          <w:rtl w:val="0"/>
        </w:rPr>
      </w:r>
    </w:p>
    <w:p w:rsidR="00000000" w:rsidDel="00000000" w:rsidP="00000000" w:rsidRDefault="00000000" w:rsidRPr="00000000" w14:paraId="000000F8">
      <w:pPr>
        <w:numPr>
          <w:ilvl w:val="1"/>
          <w:numId w:val="1"/>
        </w:numPr>
        <w:tabs>
          <w:tab w:val="left" w:leader="none" w:pos="0"/>
        </w:tabs>
        <w:rPr>
          <w:sz w:val="22"/>
          <w:szCs w:val="22"/>
        </w:rPr>
      </w:pPr>
      <w:r w:rsidDel="00000000" w:rsidR="00000000" w:rsidRPr="00000000">
        <w:rPr>
          <w:rtl w:val="0"/>
        </w:rPr>
      </w:r>
    </w:p>
    <w:p w:rsidR="00000000" w:rsidDel="00000000" w:rsidP="00000000" w:rsidRDefault="00000000" w:rsidRPr="00000000" w14:paraId="000000F9">
      <w:pPr>
        <w:pStyle w:val="Heading2"/>
        <w:tabs>
          <w:tab w:val="left" w:leader="none" w:pos="0"/>
        </w:tabs>
        <w:rPr>
          <w:b w:val="1"/>
          <w:i w:val="0"/>
          <w:smallCaps w:val="0"/>
          <w:strike w:val="0"/>
          <w:color w:val="104f75"/>
          <w:sz w:val="24"/>
          <w:szCs w:val="24"/>
          <w:u w:val="none"/>
          <w:shd w:fill="auto" w:val="clear"/>
          <w:vertAlign w:val="baseline"/>
        </w:rPr>
      </w:pPr>
      <w:bookmarkStart w:colFirst="0" w:colLast="0" w:name="_hsnw9xdrooqs" w:id="10"/>
      <w:bookmarkEnd w:id="10"/>
      <w:r w:rsidDel="00000000" w:rsidR="00000000" w:rsidRPr="00000000">
        <w:rPr>
          <w:rtl w:val="0"/>
        </w:rPr>
      </w:r>
    </w:p>
    <w:sectPr>
      <w:footerReference r:id="rId29" w:type="default"/>
      <w:pgSz w:h="16838" w:w="11906" w:orient="portrait"/>
      <w:pgMar w:bottom="1134" w:top="709" w:left="1133.8582677165355" w:right="1276" w:header="0" w:footer="566.929133858267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A">
    <w:pPr>
      <w:pageBreakBefore w:val="0"/>
      <w:rPr>
        <w:b w:val="1"/>
        <w:color w:val="313b3e"/>
        <w:sz w:val="18"/>
        <w:szCs w:val="18"/>
      </w:rPr>
    </w:pPr>
    <w:r w:rsidDel="00000000" w:rsidR="00000000" w:rsidRPr="00000000">
      <w:rPr>
        <w:rtl w:val="0"/>
      </w:rPr>
    </w:r>
  </w:p>
  <w:tbl>
    <w:tblPr>
      <w:tblStyle w:val="Table14"/>
      <w:tblW w:w="9497.0" w:type="dxa"/>
      <w:jc w:val="left"/>
      <w:tblLayout w:type="fixed"/>
      <w:tblLook w:val="0600"/>
    </w:tblPr>
    <w:tblGrid>
      <w:gridCol w:w="4748.5"/>
      <w:gridCol w:w="4748.5"/>
      <w:tblGridChange w:id="0">
        <w:tblGrid>
          <w:gridCol w:w="4748.5"/>
          <w:gridCol w:w="4748.5"/>
        </w:tblGrid>
      </w:tblGridChange>
    </w:tblGrid>
    <w:tr>
      <w:trPr>
        <w:cantSplit w:val="0"/>
        <w:trHeight w:val="263.3999999999999" w:hRule="atLeast"/>
        <w:tblHeader w:val="0"/>
      </w:trPr>
      <w:tc>
        <w:tcPr>
          <w:tcBorders>
            <w:top w:color="313b3e" w:space="0" w:sz="4" w:val="dotted"/>
            <w:left w:color="000000" w:space="0" w:sz="0" w:val="nil"/>
            <w:bottom w:color="000000" w:space="0" w:sz="0" w:val="nil"/>
            <w:right w:color="000000" w:space="0" w:sz="0" w:val="nil"/>
          </w:tcBorders>
          <w:tcMar>
            <w:top w:w="0.0" w:type="dxa"/>
            <w:left w:w="0.0" w:type="dxa"/>
            <w:bottom w:w="0.0" w:type="dxa"/>
            <w:right w:w="0.0" w:type="dxa"/>
          </w:tcMar>
          <w:vAlign w:val="bottom"/>
        </w:tcPr>
        <w:p w:rsidR="00000000" w:rsidDel="00000000" w:rsidP="00000000" w:rsidRDefault="00000000" w:rsidRPr="00000000" w14:paraId="000000FB">
          <w:pPr>
            <w:pageBreakBefore w:val="0"/>
            <w:rPr>
              <w:b w:val="1"/>
              <w:color w:val="313b3e"/>
              <w:sz w:val="18"/>
              <w:szCs w:val="18"/>
            </w:rPr>
          </w:pPr>
          <w:r w:rsidDel="00000000" w:rsidR="00000000" w:rsidRPr="00000000">
            <w:rPr>
              <w:b w:val="1"/>
              <w:color w:val="313b3e"/>
              <w:sz w:val="18"/>
              <w:szCs w:val="18"/>
              <w:rtl w:val="0"/>
            </w:rPr>
            <w:t xml:space="preserve">Pupil Premium Strategy Statement</w:t>
          </w:r>
        </w:p>
      </w:tc>
      <w:tc>
        <w:tcPr>
          <w:tcBorders>
            <w:top w:color="313b3e" w:space="0" w:sz="4" w:val="dotted"/>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FC">
          <w:pPr>
            <w:pageBreakBefore w:val="0"/>
            <w:jc w:val="right"/>
            <w:rPr>
              <w:b w:val="1"/>
              <w:color w:val="313b3e"/>
              <w:sz w:val="18"/>
              <w:szCs w:val="18"/>
            </w:rPr>
          </w:pPr>
          <w:r w:rsidDel="00000000" w:rsidR="00000000" w:rsidRPr="00000000">
            <w:rPr>
              <w:b w:val="1"/>
              <w:color w:val="313b3e"/>
              <w:sz w:val="18"/>
              <w:szCs w:val="18"/>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color w:val="0d0d0d"/>
        <w:sz w:val="24"/>
        <w:szCs w:val="24"/>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5"/>
      <w:lvlJc w:val="left"/>
      <w:pPr>
        <w:ind w:left="1008" w:hanging="1008"/>
      </w:pPr>
      <w:rPr/>
    </w:lvl>
    <w:lvl w:ilvl="5">
      <w:start w:val="1"/>
      <w:numFmt w:val="decimal"/>
      <w:lvlText w:val="%5.%6"/>
      <w:lvlJc w:val="left"/>
      <w:pPr>
        <w:ind w:left="1152" w:hanging="1152"/>
      </w:pPr>
      <w:rPr/>
    </w:lvl>
    <w:lvl w:ilvl="6">
      <w:start w:val="1"/>
      <w:numFmt w:val="decimal"/>
      <w:lvlText w:val="%5.%6.%7"/>
      <w:lvlJc w:val="left"/>
      <w:pPr>
        <w:ind w:left="1296" w:hanging="1296"/>
      </w:pPr>
      <w:rPr/>
    </w:lvl>
    <w:lvl w:ilvl="7">
      <w:start w:val="1"/>
      <w:numFmt w:val="decimal"/>
      <w:lvlText w:val="%5.%6.%7.%8"/>
      <w:lvlJc w:val="left"/>
      <w:pPr>
        <w:ind w:left="1440" w:hanging="1440"/>
      </w:pPr>
      <w:rPr/>
    </w:lvl>
    <w:lvl w:ilvl="8">
      <w:start w:val="1"/>
      <w:numFmt w:val="decimal"/>
      <w:lvlText w:val="%5.%6.%7.%8.%9"/>
      <w:lvlJc w:val="left"/>
      <w:pPr>
        <w:ind w:left="1584" w:hanging="1584"/>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venir" w:cs="Avenir" w:eastAsia="Avenir" w:hAnsi="Avenir"/>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rFonts w:ascii="Avenir" w:cs="Avenir" w:eastAsia="Avenir" w:hAnsi="Aveni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lineRule="auto"/>
    </w:pPr>
    <w:rPr>
      <w:color w:val="00a1cc"/>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0.0" w:type="dxa"/>
        <w:left w:w="103.0" w:type="dxa"/>
        <w:bottom w:w="0.0" w:type="dxa"/>
        <w:right w:w="108.0" w:type="dxa"/>
      </w:tblCellMar>
    </w:tblPr>
  </w:style>
  <w:style w:type="table" w:styleId="Table2">
    <w:basedOn w:val="TableNormal"/>
    <w:tblPr>
      <w:tblStyleRowBandSize w:val="1"/>
      <w:tblStyleColBandSize w:val="1"/>
      <w:tblCellMar>
        <w:top w:w="0.0" w:type="dxa"/>
        <w:left w:w="103.0" w:type="dxa"/>
        <w:bottom w:w="0.0" w:type="dxa"/>
        <w:right w:w="108.0" w:type="dxa"/>
      </w:tblCellMar>
    </w:tblPr>
  </w:style>
  <w:style w:type="table" w:styleId="Table3">
    <w:basedOn w:val="TableNormal"/>
    <w:tblPr>
      <w:tblStyleRowBandSize w:val="1"/>
      <w:tblStyleColBandSize w:val="1"/>
      <w:tblCellMar>
        <w:top w:w="0.0" w:type="dxa"/>
        <w:left w:w="103.0" w:type="dxa"/>
        <w:bottom w:w="0.0" w:type="dxa"/>
        <w:right w:w="108.0" w:type="dxa"/>
      </w:tblCellMar>
    </w:tblPr>
  </w:style>
  <w:style w:type="table" w:styleId="Table4">
    <w:basedOn w:val="TableNormal"/>
    <w:tblPr>
      <w:tblStyleRowBandSize w:val="1"/>
      <w:tblStyleColBandSize w:val="1"/>
      <w:tblCellMar>
        <w:top w:w="0.0" w:type="dxa"/>
        <w:left w:w="103.0" w:type="dxa"/>
        <w:bottom w:w="0.0" w:type="dxa"/>
        <w:right w:w="108.0" w:type="dxa"/>
      </w:tblCellMar>
    </w:tblPr>
  </w:style>
  <w:style w:type="table" w:styleId="Table5">
    <w:basedOn w:val="TableNormal"/>
    <w:tblPr>
      <w:tblStyleRowBandSize w:val="1"/>
      <w:tblStyleColBandSize w:val="1"/>
      <w:tblCellMar>
        <w:top w:w="0.0" w:type="dxa"/>
        <w:left w:w="103.0" w:type="dxa"/>
        <w:bottom w:w="0.0" w:type="dxa"/>
        <w:right w:w="108.0" w:type="dxa"/>
      </w:tblCellMar>
    </w:tblPr>
  </w:style>
  <w:style w:type="table" w:styleId="Table6">
    <w:basedOn w:val="TableNormal"/>
    <w:tblPr>
      <w:tblStyleRowBandSize w:val="1"/>
      <w:tblStyleColBandSize w:val="1"/>
      <w:tblCellMar>
        <w:top w:w="0.0" w:type="dxa"/>
        <w:left w:w="103.0" w:type="dxa"/>
        <w:bottom w:w="0.0" w:type="dxa"/>
        <w:right w:w="108.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 w:type="table" w:styleId="Table8">
    <w:basedOn w:val="TableNormal"/>
    <w:tblPr>
      <w:tblStyleRowBandSize w:val="1"/>
      <w:tblStyleColBandSize w:val="1"/>
      <w:tblCellMar>
        <w:top w:w="0.0" w:type="dxa"/>
        <w:left w:w="103.0" w:type="dxa"/>
        <w:bottom w:w="0.0" w:type="dxa"/>
        <w:right w:w="108.0" w:type="dxa"/>
      </w:tblCellMar>
    </w:tblPr>
  </w:style>
  <w:style w:type="table" w:styleId="Table9">
    <w:basedOn w:val="TableNormal"/>
    <w:tblPr>
      <w:tblStyleRowBandSize w:val="1"/>
      <w:tblStyleColBandSize w:val="1"/>
      <w:tblCellMar>
        <w:top w:w="0.0" w:type="dxa"/>
        <w:left w:w="10.0" w:type="dxa"/>
        <w:bottom w:w="0.0" w:type="dxa"/>
        <w:right w:w="10.0" w:type="dxa"/>
      </w:tblCellMar>
    </w:tblPr>
  </w:style>
  <w:style w:type="table" w:styleId="Table10">
    <w:basedOn w:val="TableNormal"/>
    <w:tblPr>
      <w:tblStyleRowBandSize w:val="1"/>
      <w:tblStyleColBandSize w:val="1"/>
      <w:tblCellMar>
        <w:top w:w="0.0" w:type="dxa"/>
        <w:left w:w="103.0" w:type="dxa"/>
        <w:bottom w:w="0.0" w:type="dxa"/>
        <w:right w:w="108.0" w:type="dxa"/>
      </w:tblCellMar>
    </w:tblPr>
  </w:style>
  <w:style w:type="table" w:styleId="Table11">
    <w:basedOn w:val="TableNormal"/>
    <w:tblPr>
      <w:tblStyleRowBandSize w:val="1"/>
      <w:tblStyleColBandSize w:val="1"/>
      <w:tblCellMar>
        <w:top w:w="0.0" w:type="dxa"/>
        <w:left w:w="10.0" w:type="dxa"/>
        <w:bottom w:w="0.0" w:type="dxa"/>
        <w:right w:w="10.0" w:type="dxa"/>
      </w:tblCellMar>
    </w:tblPr>
  </w:style>
  <w:style w:type="table" w:styleId="Table12">
    <w:basedOn w:val="TableNormal"/>
    <w:tblPr>
      <w:tblStyleRowBandSize w:val="1"/>
      <w:tblStyleColBandSize w:val="1"/>
      <w:tblCellMar>
        <w:top w:w="0.0" w:type="dxa"/>
        <w:left w:w="103.0" w:type="dxa"/>
        <w:bottom w:w="0.0" w:type="dxa"/>
        <w:right w:w="108.0" w:type="dxa"/>
      </w:tblCellMar>
    </w:tblPr>
  </w:style>
  <w:style w:type="table" w:styleId="Table13">
    <w:basedOn w:val="TableNormal"/>
    <w:tblPr>
      <w:tblStyleRowBandSize w:val="1"/>
      <w:tblStyleColBandSize w:val="1"/>
      <w:tblCellMar>
        <w:top w:w="0.0" w:type="dxa"/>
        <w:left w:w="103.0" w:type="dxa"/>
        <w:bottom w:w="0.0" w:type="dxa"/>
        <w:right w:w="108.0" w:type="dxa"/>
      </w:tblCellMar>
    </w:tblPr>
  </w:style>
  <w:style w:type="table" w:styleId="Table1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20" Type="http://schemas.openxmlformats.org/officeDocument/2006/relationships/hyperlink" Target="https://educationendowmentfoundation.org.uk/news/eef-blog-the-impact-of-covid-19-and-catching-up?utm_source=/news/eef-blog-the-impact-of-covid-19-and-catching-up&amp;utm_medium=search&amp;utm_campaign=site_searchh&amp;search_term" TargetMode="External"/><Relationship Id="rId22" Type="http://schemas.openxmlformats.org/officeDocument/2006/relationships/hyperlink" Target="https://educationendowmentfoundation.org.uk/education-evidence/guidance-reports/supporting-parents?utm_source=/education-evidence/guidance-reports/supporting-parents&amp;utm_medium=search&amp;utm_campaign=site_searchh&amp;search_term" TargetMode="External"/><Relationship Id="rId21" Type="http://schemas.openxmlformats.org/officeDocument/2006/relationships/hyperlink" Target="https://educationendowmentfoundation.org.uk/news/eef-blog-one-to-one-support-for-pupils-with-send?utm_source=/news/eef-blog-one-to-one-support-for-pupils-with-send&amp;utm_medium=search&amp;utm_campaign=site_searchh&amp;search_term" TargetMode="External"/><Relationship Id="rId24" Type="http://schemas.openxmlformats.org/officeDocument/2006/relationships/hyperlink" Target="https://educationendowmentfoundation.org.uk/education-evidence/evidence-reviews/attendance-interventions-rapid-evidence-assessment?utm_source=/education-evidence/evidence-reviews/attendance-interventions-rapid-evidence-assessment&amp;utm_medium=search&amp;utm_campaign=site_searchh&amp;search_term" TargetMode="External"/><Relationship Id="rId23" Type="http://schemas.openxmlformats.org/officeDocument/2006/relationships/hyperlink" Target="https://leedscitycollege.ac.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ducationendowmentfoundation.org.uk/projects-and-evaluation/projects/accelerated-reader-effectiveness-trial?utm_source=/projects-and-evaluation/projects/accelerated-reader-effectiveness-trial&amp;utm_medium=search&amp;utm_campaign=site_searchh&amp;search_term" TargetMode="External"/><Relationship Id="rId26" Type="http://schemas.openxmlformats.org/officeDocument/2006/relationships/hyperlink" Target="https://educationendowmentfoundation.org.uk/guidance-for-teachers/life-skills-enrichment?utm_source=/guidance-for-teachers/life-skills-enrichment&amp;utm_medium=search&amp;utm_campaign=site_searchh&amp;search_term" TargetMode="External"/><Relationship Id="rId25" Type="http://schemas.openxmlformats.org/officeDocument/2006/relationships/hyperlink" Target="https://educationendowmentfoundation.org.uk/education-evidence/guidance-reports/supporting-parents?utm_source=/education-evidence/guidance-reports/supporting-parents&amp;utm_medium=search&amp;utm_campaign=site_searchh&amp;search_term" TargetMode="External"/><Relationship Id="rId28" Type="http://schemas.openxmlformats.org/officeDocument/2006/relationships/hyperlink" Target="https://educationendowmentfoundation.org.uk/guidance-for-teachers/life-skills-enrichment?utm_source=/guidance-for-teachers/life-skills-enrichment&amp;utm_medium=search&amp;utm_campaign=site_searchh&amp;search_term" TargetMode="External"/><Relationship Id="rId27" Type="http://schemas.openxmlformats.org/officeDocument/2006/relationships/hyperlink" Target="https://educationendowmentfoundation.org.uk/education-evidence/evidence-reviews/attendance-interventions-rapid-evidence-assessment?utm_source=/education-evidence/evidence-reviews/attendance-interventions-rapid-evidence-assessment&amp;utm_medium=search&amp;utm_campaign=site_searchh&amp;search_term" TargetMode="External"/><Relationship Id="rId5" Type="http://schemas.openxmlformats.org/officeDocument/2006/relationships/styles" Target="styles.xml"/><Relationship Id="rId6" Type="http://schemas.openxmlformats.org/officeDocument/2006/relationships/image" Target="media/image1.jpg"/><Relationship Id="rId29" Type="http://schemas.openxmlformats.org/officeDocument/2006/relationships/footer" Target="footer1.xml"/><Relationship Id="rId7" Type="http://schemas.openxmlformats.org/officeDocument/2006/relationships/hyperlink" Target="https://educationendowmentfoundation.org.uk/education-evidence/guidance-reports/effective-professional-development" TargetMode="External"/><Relationship Id="rId8" Type="http://schemas.openxmlformats.org/officeDocument/2006/relationships/hyperlink" Target="https://educationendowmentfoundation.org.uk/projects-and-evaluation/projects/read-write-inc-phonics?utm_source=/projects-and-evaluation/projects/read-write-inc-phonics&amp;utm_medium=search&amp;utm_campaign=site_searchh&amp;search_term" TargetMode="External"/><Relationship Id="rId11" Type="http://schemas.openxmlformats.org/officeDocument/2006/relationships/hyperlink" Target="https://educationendowmentfoundation.org.uk/education-evidence/teaching-learning-toolkit/collaborative-learning-approaches?utm_source=/education-evidence/teaching-learning-toolkit/collaborative-learning-approaches&amp;utm_medium=search&amp;utm_campaign=site_searchh&amp;search_term" TargetMode="External"/><Relationship Id="rId10" Type="http://schemas.openxmlformats.org/officeDocument/2006/relationships/hyperlink" Target="https://educationendowmentfoundation.org.uk/projects-and-evaluation/projects/using-research-tools-to-improve-language-in-the-early-years?utm_source=/projects-and-evaluation/projects/using-research-tools-to-improve-language-in-the-early-years&amp;utm_medium=search&amp;utm_campaign=site_searchh&amp;search_term" TargetMode="External"/><Relationship Id="rId13" Type="http://schemas.openxmlformats.org/officeDocument/2006/relationships/hyperlink" Target="https://educationendowmentfoundation.org.uk/projects-and-evaluation/projects/retain?utm_source=/projects-and-evaluation/projects/retain&amp;utm_medium=search&amp;utm_campaign=site_searchh&amp;search_term" TargetMode="External"/><Relationship Id="rId12" Type="http://schemas.openxmlformats.org/officeDocument/2006/relationships/hyperlink" Target="https://educationendowmentfoundation.org.uk/education-evidence/teaching-learning-toolkit/collaborative-learning-approaches?utm_source=/education-evidence/teaching-learning-toolkit/collaborative-learning-approaches&amp;utm_medium=search&amp;utm_campaign=site_searchh&amp;search_term" TargetMode="External"/><Relationship Id="rId15" Type="http://schemas.openxmlformats.org/officeDocument/2006/relationships/hyperlink" Target="https://educationendowmentfoundation.org.uk/news/eef-blog-understanding-the-relationship-between-implementation-and-professional-development?utm_source=/news/eef-blog-understanding-the-relationship-between-implementation-and-professional-development&amp;utm_medium=search&amp;utm_campaign=site_searchh&amp;search_term" TargetMode="External"/><Relationship Id="rId14" Type="http://schemas.openxmlformats.org/officeDocument/2006/relationships/hyperlink" Target="https://educationendowmentfoundation.org.uk/news/eef-blog-reflections-of-a-senco-the-importance-of-a-whole-school-approach-to-supporting-pupils-with-send?utm_source=/news/eef-blog-reflections-of-a-senco-the-importance-of-a-whole-school-approach-to-supporting-pupils-with-send&amp;utm_medium=search&amp;utm_campaign=site_searchh&amp;search_term" TargetMode="External"/><Relationship Id="rId17" Type="http://schemas.openxmlformats.org/officeDocument/2006/relationships/hyperlink" Target="https://educationendowmentfoundation.org.uk/education-evidence/teaching-learning-toolkit/oral-language-interventions?utm_source=/education-evidence/teaching-learning-toolkit/oral-language-interventions&amp;utm_medium=search&amp;utm_campaign=site_searchh&amp;search_term" TargetMode="External"/><Relationship Id="rId16" Type="http://schemas.openxmlformats.org/officeDocument/2006/relationships/hyperlink" Target="https://educationendowmentfoundation.org.uk/education-evidence/teaching-learning-toolkit/teaching-assistant-interventions?utm_source=/education-evidence/teaching-learning-toolkit/teaching-assistant-interventions&amp;utm_medium=search&amp;utm_campaign=site_searchh&amp;search_term" TargetMode="External"/><Relationship Id="rId19" Type="http://schemas.openxmlformats.org/officeDocument/2006/relationships/hyperlink" Target="https://educationendowmentfoundation.org.uk/projects-and-evaluation/projects/read-write-inc-and-fresh-start?utm_source=/projects-and-evaluation/projects/read-write-inc-and-fresh-start&amp;utm_medium=search&amp;utm_campaign=site_searchh&amp;search_term" TargetMode="External"/><Relationship Id="rId18" Type="http://schemas.openxmlformats.org/officeDocument/2006/relationships/hyperlink" Target="https://educationendowmentfoundation.org.uk/education-evidence/teaching-learning-toolkit/behaviour-interventions?utm_source=/education-evidence/teaching-learning-toolkit/behaviour-interventions&amp;utm_medium=search&amp;utm_campaign=site_searchh&amp;search_te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